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Default="00E802FE" w:rsidP="003432DB">
      <w:pPr>
        <w:spacing w:after="0" w:line="240" w:lineRule="exact"/>
        <w:rPr>
          <w:rStyle w:val="Bodytext20"/>
        </w:rPr>
      </w:pPr>
    </w:p>
    <w:p w:rsidR="00E802FE" w:rsidRPr="00627011" w:rsidRDefault="00E802FE" w:rsidP="003432DB">
      <w:pPr>
        <w:spacing w:after="0" w:line="240" w:lineRule="exact"/>
        <w:jc w:val="center"/>
        <w:rPr>
          <w:b/>
          <w:sz w:val="28"/>
          <w:szCs w:val="28"/>
          <w:lang w:val="ru-RU"/>
        </w:rPr>
      </w:pPr>
      <w:r w:rsidRPr="00627011">
        <w:rPr>
          <w:rStyle w:val="Bodytext20"/>
          <w:b/>
          <w:sz w:val="28"/>
          <w:szCs w:val="28"/>
          <w:lang w:val="ru-RU"/>
        </w:rPr>
        <w:t>СПОРАЗУМ</w:t>
      </w:r>
    </w:p>
    <w:p w:rsidR="00E802FE" w:rsidRPr="00627011" w:rsidRDefault="00E802FE" w:rsidP="003432DB">
      <w:pPr>
        <w:spacing w:after="0" w:line="547" w:lineRule="exact"/>
        <w:jc w:val="center"/>
        <w:rPr>
          <w:b/>
          <w:sz w:val="28"/>
          <w:szCs w:val="28"/>
          <w:lang w:val="ru-RU"/>
        </w:rPr>
      </w:pPr>
      <w:r w:rsidRPr="00627011">
        <w:rPr>
          <w:rStyle w:val="Bodytext20"/>
          <w:b/>
          <w:sz w:val="28"/>
          <w:szCs w:val="28"/>
          <w:lang w:val="ru-RU"/>
        </w:rPr>
        <w:t>ИЗМЕЂУ</w:t>
      </w:r>
    </w:p>
    <w:p w:rsidR="00E802FE" w:rsidRPr="00627011" w:rsidRDefault="00E802FE" w:rsidP="003432DB">
      <w:pPr>
        <w:spacing w:after="0" w:line="547" w:lineRule="exact"/>
        <w:jc w:val="center"/>
        <w:rPr>
          <w:b/>
          <w:sz w:val="28"/>
          <w:szCs w:val="28"/>
          <w:lang w:val="ru-RU"/>
        </w:rPr>
      </w:pPr>
      <w:r w:rsidRPr="00627011">
        <w:rPr>
          <w:rStyle w:val="Bodytext20"/>
          <w:b/>
          <w:sz w:val="28"/>
          <w:szCs w:val="28"/>
          <w:lang w:val="ru-RU"/>
        </w:rPr>
        <w:t>ВЛАДЕ РЕПУБЛИКЕ СРБИЈЕ</w:t>
      </w:r>
      <w:r w:rsidRPr="00627011">
        <w:rPr>
          <w:rStyle w:val="Bodytext20"/>
          <w:b/>
          <w:sz w:val="28"/>
          <w:szCs w:val="28"/>
          <w:lang w:val="ru-RU"/>
        </w:rPr>
        <w:br/>
        <w:t>И</w:t>
      </w:r>
    </w:p>
    <w:p w:rsidR="00E802FE" w:rsidRPr="000C78C8" w:rsidRDefault="00E802FE" w:rsidP="003432DB">
      <w:pPr>
        <w:spacing w:after="0" w:line="547" w:lineRule="exact"/>
        <w:jc w:val="center"/>
        <w:rPr>
          <w:b/>
          <w:sz w:val="28"/>
          <w:szCs w:val="28"/>
        </w:rPr>
      </w:pPr>
      <w:r w:rsidRPr="000C78C8">
        <w:rPr>
          <w:rStyle w:val="Bodytext20"/>
          <w:b/>
          <w:sz w:val="28"/>
          <w:szCs w:val="28"/>
        </w:rPr>
        <w:t>ВЛАДЕ РЕПУБЛИКЕ МАКЕДОНИЈЕ</w:t>
      </w:r>
    </w:p>
    <w:p w:rsidR="00E802FE" w:rsidRPr="000C78C8" w:rsidRDefault="00E802FE" w:rsidP="003432DB">
      <w:pPr>
        <w:spacing w:after="0" w:line="240" w:lineRule="exact"/>
        <w:jc w:val="center"/>
        <w:rPr>
          <w:rStyle w:val="Bodytext20"/>
          <w:b/>
          <w:sz w:val="28"/>
          <w:szCs w:val="28"/>
        </w:rPr>
      </w:pPr>
      <w:r>
        <w:rPr>
          <w:rStyle w:val="Bodytext20"/>
          <w:b/>
          <w:sz w:val="28"/>
          <w:szCs w:val="28"/>
        </w:rPr>
        <w:t>О РАЗМЕНИ И</w:t>
      </w:r>
      <w:r w:rsidRPr="000C78C8">
        <w:rPr>
          <w:rStyle w:val="Bodytext20"/>
          <w:b/>
          <w:sz w:val="28"/>
          <w:szCs w:val="28"/>
        </w:rPr>
        <w:t xml:space="preserve"> УЗАЈАМНОЈ ЗАШТИТИ ТАЈНИХ ПОДАТАКА</w:t>
      </w: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pPr>
    </w:p>
    <w:p w:rsidR="00E802FE" w:rsidRDefault="00E802FE" w:rsidP="003432DB">
      <w:pPr>
        <w:spacing w:after="0" w:line="240" w:lineRule="exact"/>
        <w:jc w:val="center"/>
        <w:rPr>
          <w:rStyle w:val="Bodytext20"/>
        </w:rPr>
        <w:sectPr w:rsidR="00E802FE" w:rsidSect="00993D1E">
          <w:footerReference w:type="default" r:id="rId7"/>
          <w:pgSz w:w="12240" w:h="15840"/>
          <w:pgMar w:top="1440" w:right="1440" w:bottom="1440" w:left="1440" w:header="708" w:footer="708" w:gutter="0"/>
          <w:pgNumType w:start="1"/>
          <w:cols w:space="708"/>
          <w:titlePg/>
          <w:docGrid w:linePitch="360"/>
        </w:sectPr>
      </w:pPr>
      <w:bookmarkStart w:id="0" w:name="_GoBack"/>
      <w:bookmarkEnd w:id="0"/>
    </w:p>
    <w:p w:rsidR="00E802FE" w:rsidRDefault="00E802FE" w:rsidP="003432DB">
      <w:pPr>
        <w:spacing w:after="0" w:line="240" w:lineRule="exact"/>
        <w:jc w:val="center"/>
        <w:rPr>
          <w:rStyle w:val="Bodytext20"/>
        </w:rPr>
      </w:pPr>
    </w:p>
    <w:p w:rsidR="00E802FE" w:rsidRPr="00627011" w:rsidRDefault="00E802FE" w:rsidP="004E65D8">
      <w:pPr>
        <w:spacing w:after="240" w:line="278" w:lineRule="exact"/>
        <w:ind w:firstLine="780"/>
        <w:jc w:val="both"/>
        <w:rPr>
          <w:lang w:val="ru-RU"/>
        </w:rPr>
      </w:pPr>
      <w:r w:rsidRPr="00627011">
        <w:rPr>
          <w:rStyle w:val="Bodytext20"/>
          <w:lang w:val="ru-RU"/>
        </w:rPr>
        <w:t>Влада Републике Србије и Влада Републике Македоније (у даљем тексту: ,,стране“),</w:t>
      </w:r>
    </w:p>
    <w:p w:rsidR="00E802FE" w:rsidRPr="00627011" w:rsidRDefault="00E802FE" w:rsidP="004E65D8">
      <w:pPr>
        <w:spacing w:after="240" w:line="278" w:lineRule="exact"/>
        <w:ind w:firstLine="780"/>
        <w:jc w:val="both"/>
        <w:rPr>
          <w:lang w:val="ru-RU"/>
        </w:rPr>
      </w:pPr>
      <w:r w:rsidRPr="00627011">
        <w:rPr>
          <w:rStyle w:val="Bodytext20"/>
          <w:lang w:val="ru-RU"/>
        </w:rPr>
        <w:t>у складу са потписаним билатералним и мултилатералним споразумима о јачању политичке, војне, безбедносне и економске сарадње,</w:t>
      </w:r>
    </w:p>
    <w:p w:rsidR="00E802FE" w:rsidRPr="00627011" w:rsidRDefault="00E802FE" w:rsidP="004E65D8">
      <w:pPr>
        <w:spacing w:after="248" w:line="278" w:lineRule="exact"/>
        <w:ind w:firstLine="780"/>
        <w:jc w:val="both"/>
        <w:rPr>
          <w:lang w:val="ru-RU"/>
        </w:rPr>
      </w:pPr>
      <w:r w:rsidRPr="00627011">
        <w:rPr>
          <w:rStyle w:val="Bodytext20"/>
          <w:lang w:val="ru-RU"/>
        </w:rPr>
        <w:t>постигавши договор да воде разговоре о политичким и безбедносним питањима, прошире и учврсте своју сарадњу,</w:t>
      </w:r>
    </w:p>
    <w:p w:rsidR="00E802FE" w:rsidRPr="00627011" w:rsidRDefault="00E802FE" w:rsidP="004E65D8">
      <w:pPr>
        <w:spacing w:after="263" w:line="269" w:lineRule="exact"/>
        <w:ind w:firstLine="780"/>
        <w:jc w:val="both"/>
        <w:rPr>
          <w:lang w:val="ru-RU"/>
        </w:rPr>
      </w:pPr>
      <w:r w:rsidRPr="00627011">
        <w:rPr>
          <w:rStyle w:val="Bodytext20"/>
          <w:lang w:val="ru-RU"/>
        </w:rPr>
        <w:t>свесне промена политичке ситуације у свету и узимајући у обзир важну улогу међусобне сарадње у циљу стабилизације мира, међународне безбедности и узајамног поверења,</w:t>
      </w:r>
    </w:p>
    <w:p w:rsidR="00E802FE" w:rsidRPr="00627011" w:rsidRDefault="00E802FE" w:rsidP="004E65D8">
      <w:pPr>
        <w:spacing w:after="0" w:line="240" w:lineRule="exact"/>
        <w:ind w:firstLine="780"/>
        <w:jc w:val="both"/>
        <w:rPr>
          <w:lang w:val="ru-RU"/>
        </w:rPr>
      </w:pPr>
      <w:r w:rsidRPr="00627011">
        <w:rPr>
          <w:rStyle w:val="Bodytext20"/>
          <w:lang w:val="ru-RU"/>
        </w:rPr>
        <w:t>увиђајући да добра сарадња може да захтева размену тајних података између</w:t>
      </w:r>
    </w:p>
    <w:p w:rsidR="00E802FE" w:rsidRPr="00627011" w:rsidRDefault="00E802FE" w:rsidP="004E65D8">
      <w:pPr>
        <w:spacing w:after="0" w:line="240" w:lineRule="exact"/>
        <w:jc w:val="both"/>
        <w:rPr>
          <w:lang w:val="ru-RU"/>
        </w:rPr>
      </w:pPr>
      <w:r w:rsidRPr="00627011">
        <w:rPr>
          <w:rStyle w:val="Bodytext20"/>
          <w:lang w:val="ru-RU"/>
        </w:rPr>
        <w:t>страна,</w:t>
      </w:r>
    </w:p>
    <w:p w:rsidR="00E802FE" w:rsidRPr="00627011" w:rsidRDefault="00E802FE" w:rsidP="003432DB">
      <w:pPr>
        <w:spacing w:after="0" w:line="240" w:lineRule="exact"/>
        <w:jc w:val="center"/>
        <w:rPr>
          <w:lang w:val="ru-RU"/>
        </w:rPr>
      </w:pPr>
    </w:p>
    <w:p w:rsidR="00E802FE" w:rsidRPr="00627011" w:rsidRDefault="00E802FE" w:rsidP="00C44081">
      <w:pPr>
        <w:spacing w:after="263" w:line="269" w:lineRule="exact"/>
        <w:ind w:firstLine="780"/>
        <w:jc w:val="both"/>
        <w:rPr>
          <w:rFonts w:ascii="Times New Roman" w:hAnsi="Times New Roman"/>
          <w:sz w:val="24"/>
          <w:szCs w:val="24"/>
          <w:lang w:val="ru-RU"/>
        </w:rPr>
      </w:pPr>
      <w:r w:rsidRPr="00627011">
        <w:rPr>
          <w:rFonts w:ascii="Times New Roman" w:hAnsi="Times New Roman"/>
          <w:sz w:val="24"/>
          <w:szCs w:val="24"/>
          <w:lang w:val="ru-RU"/>
        </w:rPr>
        <w:t xml:space="preserve">у жељи да успоставе правила за узајамну заштиту тајних података који ће бити примењени на све споразуме о сарадњи и уговоре с тајним подацима између страна, </w:t>
      </w:r>
      <w:r w:rsidRPr="00C66EF4">
        <w:rPr>
          <w:rFonts w:ascii="Times New Roman" w:hAnsi="Times New Roman"/>
          <w:sz w:val="24"/>
          <w:szCs w:val="24"/>
        </w:rPr>
        <w:t>a</w:t>
      </w:r>
      <w:r w:rsidRPr="00627011">
        <w:rPr>
          <w:rFonts w:ascii="Times New Roman" w:hAnsi="Times New Roman"/>
          <w:sz w:val="24"/>
          <w:szCs w:val="24"/>
          <w:lang w:val="ru-RU"/>
        </w:rPr>
        <w:t xml:space="preserve"> који садрже или подразумевају приступ тајним подацима,</w:t>
      </w:r>
    </w:p>
    <w:p w:rsidR="00E802FE" w:rsidRPr="00627011" w:rsidRDefault="00E802FE" w:rsidP="00C44081">
      <w:pPr>
        <w:spacing w:after="0" w:line="240" w:lineRule="exact"/>
        <w:ind w:firstLine="780"/>
        <w:jc w:val="both"/>
        <w:rPr>
          <w:rFonts w:ascii="Times New Roman" w:hAnsi="Times New Roman"/>
          <w:sz w:val="24"/>
          <w:szCs w:val="24"/>
          <w:lang w:val="ru-RU"/>
        </w:rPr>
      </w:pPr>
      <w:r w:rsidRPr="00627011">
        <w:rPr>
          <w:rFonts w:ascii="Times New Roman" w:hAnsi="Times New Roman"/>
          <w:sz w:val="24"/>
          <w:szCs w:val="24"/>
          <w:lang w:val="ru-RU"/>
        </w:rPr>
        <w:t>споразумеле су се о следећем:</w:t>
      </w:r>
    </w:p>
    <w:p w:rsidR="00E802FE" w:rsidRPr="00627011" w:rsidRDefault="00E802FE" w:rsidP="00C44081">
      <w:pPr>
        <w:spacing w:after="0"/>
        <w:ind w:right="20"/>
        <w:jc w:val="center"/>
        <w:rPr>
          <w:rStyle w:val="Heading10"/>
          <w:lang w:val="ru-RU"/>
        </w:rPr>
      </w:pPr>
      <w:bookmarkStart w:id="1" w:name="bookmark0"/>
    </w:p>
    <w:p w:rsidR="00E802FE" w:rsidRPr="00627011" w:rsidRDefault="00E802FE" w:rsidP="00C44081">
      <w:pPr>
        <w:spacing w:after="0"/>
        <w:ind w:right="20"/>
        <w:jc w:val="center"/>
        <w:rPr>
          <w:rStyle w:val="Heading10"/>
          <w:lang w:val="ru-RU"/>
        </w:rPr>
      </w:pPr>
    </w:p>
    <w:p w:rsidR="00E802FE" w:rsidRPr="00627011" w:rsidRDefault="00E802FE" w:rsidP="00C44081">
      <w:pPr>
        <w:spacing w:after="0"/>
        <w:ind w:right="20"/>
        <w:jc w:val="center"/>
        <w:rPr>
          <w:lang w:val="ru-RU"/>
        </w:rPr>
      </w:pPr>
      <w:r w:rsidRPr="00627011">
        <w:rPr>
          <w:rStyle w:val="Heading10"/>
          <w:lang w:val="ru-RU"/>
        </w:rPr>
        <w:t>Члан 1.</w:t>
      </w:r>
      <w:r w:rsidRPr="00627011">
        <w:rPr>
          <w:rStyle w:val="Heading10"/>
          <w:lang w:val="ru-RU"/>
        </w:rPr>
        <w:br/>
        <w:t>Циљ</w:t>
      </w:r>
      <w:bookmarkEnd w:id="1"/>
    </w:p>
    <w:p w:rsidR="00E802FE" w:rsidRPr="00627011" w:rsidRDefault="00E802FE" w:rsidP="00C44081">
      <w:pPr>
        <w:spacing w:after="559" w:line="264" w:lineRule="exact"/>
        <w:ind w:firstLine="780"/>
        <w:jc w:val="both"/>
        <w:rPr>
          <w:lang w:val="ru-RU"/>
        </w:rPr>
      </w:pPr>
      <w:r w:rsidRPr="00627011">
        <w:rPr>
          <w:rStyle w:val="Bodytext20"/>
          <w:lang w:val="ru-RU"/>
        </w:rPr>
        <w:t>Циљ овог споразума је да обезбеди заштиту тајних података који се обично стварају или размењају између страна.</w:t>
      </w:r>
    </w:p>
    <w:p w:rsidR="00E802FE" w:rsidRPr="00627011" w:rsidRDefault="00E802FE" w:rsidP="00C44081">
      <w:pPr>
        <w:spacing w:after="0" w:line="240" w:lineRule="exact"/>
        <w:ind w:right="20"/>
        <w:jc w:val="center"/>
        <w:rPr>
          <w:lang w:val="ru-RU"/>
        </w:rPr>
      </w:pPr>
      <w:bookmarkStart w:id="2" w:name="bookmark1"/>
      <w:r w:rsidRPr="00627011">
        <w:rPr>
          <w:rStyle w:val="Heading10"/>
          <w:lang w:val="ru-RU"/>
        </w:rPr>
        <w:t>Члан 2.</w:t>
      </w:r>
      <w:bookmarkEnd w:id="2"/>
    </w:p>
    <w:p w:rsidR="00E802FE" w:rsidRPr="00627011" w:rsidRDefault="00E802FE" w:rsidP="00C44081">
      <w:pPr>
        <w:spacing w:after="238" w:line="240" w:lineRule="exact"/>
        <w:ind w:right="20"/>
        <w:jc w:val="center"/>
        <w:rPr>
          <w:lang w:val="ru-RU"/>
        </w:rPr>
      </w:pPr>
      <w:bookmarkStart w:id="3" w:name="bookmark2"/>
      <w:r w:rsidRPr="00627011">
        <w:rPr>
          <w:rStyle w:val="Heading10"/>
          <w:lang w:val="ru-RU"/>
        </w:rPr>
        <w:t>Дефиниције</w:t>
      </w:r>
      <w:bookmarkEnd w:id="3"/>
    </w:p>
    <w:p w:rsidR="00E802FE" w:rsidRPr="00627011" w:rsidRDefault="00E802FE" w:rsidP="00C44081">
      <w:pPr>
        <w:spacing w:after="220" w:line="240" w:lineRule="exact"/>
        <w:ind w:firstLine="780"/>
        <w:jc w:val="both"/>
        <w:rPr>
          <w:lang w:val="ru-RU"/>
        </w:rPr>
      </w:pPr>
      <w:r w:rsidRPr="00627011">
        <w:rPr>
          <w:rStyle w:val="Bodytext20"/>
          <w:lang w:val="ru-RU"/>
        </w:rPr>
        <w:t>Ради примене овог споразума наведени појмови имају следеће значење:</w:t>
      </w:r>
    </w:p>
    <w:p w:rsidR="00E802FE" w:rsidRPr="00627011" w:rsidRDefault="00E802FE" w:rsidP="00C44081">
      <w:pPr>
        <w:widowControl w:val="0"/>
        <w:numPr>
          <w:ilvl w:val="0"/>
          <w:numId w:val="1"/>
        </w:numPr>
        <w:tabs>
          <w:tab w:val="left" w:pos="350"/>
        </w:tabs>
        <w:spacing w:after="240" w:line="274" w:lineRule="exact"/>
        <w:jc w:val="both"/>
        <w:rPr>
          <w:lang w:val="ru-RU"/>
        </w:rPr>
      </w:pPr>
      <w:r w:rsidRPr="00627011">
        <w:rPr>
          <w:rStyle w:val="Bodytext2Bold"/>
          <w:lang w:val="ru-RU"/>
        </w:rPr>
        <w:t xml:space="preserve">тајни подаци </w:t>
      </w:r>
      <w:r w:rsidRPr="00627011">
        <w:rPr>
          <w:rStyle w:val="Bodytext20"/>
          <w:lang w:val="ru-RU"/>
        </w:rPr>
        <w:t xml:space="preserve">јесу сви подаци без обзира на њихову форму, укључујући предмете </w:t>
      </w:r>
      <w:r w:rsidRPr="00627011">
        <w:rPr>
          <w:lang w:val="ru-RU"/>
        </w:rPr>
        <w:t xml:space="preserve">и </w:t>
      </w:r>
      <w:r w:rsidRPr="00627011">
        <w:rPr>
          <w:rStyle w:val="Bodytext20"/>
          <w:lang w:val="ru-RU"/>
        </w:rPr>
        <w:t>објекте односно њихове делове које је потребно заштити од неовлашћеног приступа, у складу с националним законодавством држава страна;</w:t>
      </w:r>
    </w:p>
    <w:p w:rsidR="00E802FE" w:rsidRPr="00627011" w:rsidRDefault="00E802FE" w:rsidP="00C44081">
      <w:pPr>
        <w:widowControl w:val="0"/>
        <w:numPr>
          <w:ilvl w:val="0"/>
          <w:numId w:val="1"/>
        </w:numPr>
        <w:tabs>
          <w:tab w:val="left" w:pos="350"/>
        </w:tabs>
        <w:spacing w:after="240" w:line="274" w:lineRule="exact"/>
        <w:jc w:val="both"/>
        <w:rPr>
          <w:lang w:val="ru-RU"/>
        </w:rPr>
      </w:pPr>
      <w:r w:rsidRPr="00627011">
        <w:rPr>
          <w:rStyle w:val="Bodytext2Bold"/>
          <w:lang w:val="ru-RU"/>
        </w:rPr>
        <w:t xml:space="preserve">„потребно је да зна” </w:t>
      </w:r>
      <w:r w:rsidRPr="00627011">
        <w:rPr>
          <w:rStyle w:val="Bodytext20"/>
          <w:lang w:val="ru-RU"/>
        </w:rPr>
        <w:t>јесте потреба да се оствари приступ тајним податцима у оквиру описа послова за одређено радно место и ради обављања одређеног задатка;</w:t>
      </w:r>
    </w:p>
    <w:p w:rsidR="00E802FE" w:rsidRPr="00627011" w:rsidRDefault="00E802FE" w:rsidP="00C44081">
      <w:pPr>
        <w:widowControl w:val="0"/>
        <w:numPr>
          <w:ilvl w:val="0"/>
          <w:numId w:val="1"/>
        </w:numPr>
        <w:tabs>
          <w:tab w:val="left" w:pos="360"/>
        </w:tabs>
        <w:spacing w:after="248" w:line="274" w:lineRule="exact"/>
        <w:jc w:val="both"/>
        <w:rPr>
          <w:lang w:val="ru-RU"/>
        </w:rPr>
      </w:pPr>
      <w:r w:rsidRPr="00627011">
        <w:rPr>
          <w:rStyle w:val="Bodytext2Bold"/>
          <w:lang w:val="ru-RU"/>
        </w:rPr>
        <w:t xml:space="preserve">неовлашћени приступ тајним подацима </w:t>
      </w:r>
      <w:r w:rsidRPr="00627011">
        <w:rPr>
          <w:rStyle w:val="Bodytext20"/>
          <w:lang w:val="ru-RU"/>
        </w:rPr>
        <w:t>јесте сваки облик откривања, злоупотребе, оштећења, давања на увид, уништења, губитка или било која радња која за последицу има повреду безбедности тајних података;</w:t>
      </w:r>
    </w:p>
    <w:p w:rsidR="00E802FE" w:rsidRPr="00627011" w:rsidRDefault="00E802FE" w:rsidP="00C44081">
      <w:pPr>
        <w:widowControl w:val="0"/>
        <w:numPr>
          <w:ilvl w:val="0"/>
          <w:numId w:val="1"/>
        </w:numPr>
        <w:tabs>
          <w:tab w:val="left" w:pos="345"/>
        </w:tabs>
        <w:spacing w:after="0" w:line="264" w:lineRule="exact"/>
        <w:jc w:val="both"/>
        <w:rPr>
          <w:lang w:val="ru-RU"/>
        </w:rPr>
      </w:pPr>
      <w:r w:rsidRPr="00627011">
        <w:rPr>
          <w:rStyle w:val="Bodytext2Bold"/>
          <w:lang w:val="ru-RU"/>
        </w:rPr>
        <w:t xml:space="preserve">степен тајности </w:t>
      </w:r>
      <w:r w:rsidRPr="00627011">
        <w:rPr>
          <w:rStyle w:val="Bodytext20"/>
          <w:lang w:val="ru-RU"/>
        </w:rPr>
        <w:t>јесте категорија којом се означава важност тајних података, степен за ограничени приступ њима и ниво њихове заштите који стране примењују у складу с националним законодавством;</w:t>
      </w:r>
    </w:p>
    <w:p w:rsidR="00E802FE" w:rsidRPr="00627011" w:rsidRDefault="00E802FE" w:rsidP="00A870FE">
      <w:pPr>
        <w:widowControl w:val="0"/>
        <w:numPr>
          <w:ilvl w:val="0"/>
          <w:numId w:val="1"/>
        </w:numPr>
        <w:tabs>
          <w:tab w:val="left" w:pos="353"/>
        </w:tabs>
        <w:spacing w:after="0" w:line="557" w:lineRule="exact"/>
        <w:jc w:val="both"/>
        <w:rPr>
          <w:lang w:val="ru-RU"/>
        </w:rPr>
      </w:pPr>
      <w:r w:rsidRPr="00627011">
        <w:rPr>
          <w:rStyle w:val="Bodytext20"/>
          <w:lang w:val="ru-RU"/>
        </w:rPr>
        <w:t>ознака тајности јесте ознака која указује на степен тајности тајног податка;</w:t>
      </w:r>
    </w:p>
    <w:p w:rsidR="00E802FE" w:rsidRPr="00627011" w:rsidRDefault="00E802FE" w:rsidP="00A870FE">
      <w:pPr>
        <w:widowControl w:val="0"/>
        <w:numPr>
          <w:ilvl w:val="0"/>
          <w:numId w:val="1"/>
        </w:numPr>
        <w:tabs>
          <w:tab w:val="left" w:pos="353"/>
        </w:tabs>
        <w:spacing w:after="0" w:line="557" w:lineRule="exact"/>
        <w:jc w:val="both"/>
        <w:rPr>
          <w:lang w:val="ru-RU"/>
        </w:rPr>
      </w:pPr>
      <w:r w:rsidRPr="00627011">
        <w:rPr>
          <w:rStyle w:val="Bodytext20"/>
          <w:lang w:val="ru-RU"/>
        </w:rPr>
        <w:t>страна порекла јесте страна која ствара или преноси тајне податке страни пријема;</w:t>
      </w:r>
    </w:p>
    <w:p w:rsidR="00E802FE" w:rsidRPr="00627011" w:rsidRDefault="00E802FE" w:rsidP="00A870FE">
      <w:pPr>
        <w:widowControl w:val="0"/>
        <w:numPr>
          <w:ilvl w:val="0"/>
          <w:numId w:val="1"/>
        </w:numPr>
        <w:tabs>
          <w:tab w:val="left" w:pos="353"/>
        </w:tabs>
        <w:spacing w:after="0" w:line="557" w:lineRule="exact"/>
        <w:jc w:val="both"/>
        <w:rPr>
          <w:lang w:val="ru-RU"/>
        </w:rPr>
      </w:pPr>
      <w:r w:rsidRPr="00627011">
        <w:rPr>
          <w:rStyle w:val="Bodytext20"/>
          <w:lang w:val="ru-RU"/>
        </w:rPr>
        <w:t>страна пријема јесте страна која прима тајне податке;</w:t>
      </w:r>
    </w:p>
    <w:p w:rsidR="00E802FE" w:rsidRPr="00627011" w:rsidRDefault="00E802FE" w:rsidP="00A870FE">
      <w:pPr>
        <w:widowControl w:val="0"/>
        <w:numPr>
          <w:ilvl w:val="0"/>
          <w:numId w:val="1"/>
        </w:numPr>
        <w:tabs>
          <w:tab w:val="left" w:pos="353"/>
        </w:tabs>
        <w:spacing w:after="236" w:line="283" w:lineRule="exact"/>
        <w:jc w:val="both"/>
        <w:rPr>
          <w:lang w:val="ru-RU"/>
        </w:rPr>
      </w:pPr>
      <w:r w:rsidRPr="00627011">
        <w:rPr>
          <w:rStyle w:val="Bodytext20"/>
          <w:lang w:val="ru-RU"/>
        </w:rPr>
        <w:t>орган надлежан за заштиту тајних података јесте орган који спроводи националну политику заштите тајних података, обавља целовиту контролу у овој области и надлежан је за примену овог споразума у складу с националним законодавством;</w:t>
      </w:r>
    </w:p>
    <w:p w:rsidR="00E802FE" w:rsidRPr="00627011" w:rsidRDefault="00E802FE" w:rsidP="00A870FE">
      <w:pPr>
        <w:widowControl w:val="0"/>
        <w:numPr>
          <w:ilvl w:val="0"/>
          <w:numId w:val="1"/>
        </w:numPr>
        <w:tabs>
          <w:tab w:val="left" w:pos="353"/>
        </w:tabs>
        <w:spacing w:after="244" w:line="288" w:lineRule="exact"/>
        <w:jc w:val="both"/>
        <w:rPr>
          <w:lang w:val="ru-RU"/>
        </w:rPr>
      </w:pPr>
      <w:r w:rsidRPr="00627011">
        <w:rPr>
          <w:rStyle w:val="Bodytext2Bold"/>
          <w:lang w:val="ru-RU"/>
        </w:rPr>
        <w:t xml:space="preserve">уговарач </w:t>
      </w:r>
      <w:r w:rsidRPr="00627011">
        <w:rPr>
          <w:rStyle w:val="Bodytext20"/>
          <w:lang w:val="ru-RU"/>
        </w:rPr>
        <w:t>јесте физичко или правно лице које има пословну способност да закључује уговоре, односно уговорна страна у уговору с тајним подацима у складу са одредбама овог споразума;</w:t>
      </w:r>
    </w:p>
    <w:p w:rsidR="00E802FE" w:rsidRPr="00627011" w:rsidRDefault="00E802FE" w:rsidP="00A870FE">
      <w:pPr>
        <w:widowControl w:val="0"/>
        <w:numPr>
          <w:ilvl w:val="0"/>
          <w:numId w:val="1"/>
        </w:numPr>
        <w:tabs>
          <w:tab w:val="left" w:pos="455"/>
        </w:tabs>
        <w:spacing w:after="248" w:line="283" w:lineRule="exact"/>
        <w:jc w:val="both"/>
        <w:rPr>
          <w:lang w:val="ru-RU"/>
        </w:rPr>
      </w:pPr>
      <w:r w:rsidRPr="00627011">
        <w:rPr>
          <w:rStyle w:val="Bodytext2Bold"/>
          <w:lang w:val="ru-RU"/>
        </w:rPr>
        <w:t xml:space="preserve">уговор с тајним подацима </w:t>
      </w:r>
      <w:r w:rsidRPr="00627011">
        <w:rPr>
          <w:rStyle w:val="Bodytext20"/>
          <w:lang w:val="ru-RU"/>
        </w:rPr>
        <w:t>јесте уговор или подуговор укључујући преговоре пре њиховог закључивања између два или више уговарача који садржи тајне податке или обезбеђује приступ њима;</w:t>
      </w:r>
    </w:p>
    <w:p w:rsidR="00E802FE" w:rsidRPr="00627011" w:rsidRDefault="00E802FE" w:rsidP="00A870FE">
      <w:pPr>
        <w:widowControl w:val="0"/>
        <w:numPr>
          <w:ilvl w:val="0"/>
          <w:numId w:val="1"/>
        </w:numPr>
        <w:tabs>
          <w:tab w:val="left" w:pos="455"/>
        </w:tabs>
        <w:spacing w:after="236" w:line="274" w:lineRule="exact"/>
        <w:jc w:val="both"/>
        <w:rPr>
          <w:lang w:val="ru-RU"/>
        </w:rPr>
      </w:pPr>
      <w:r w:rsidRPr="00627011">
        <w:rPr>
          <w:rStyle w:val="Bodytext2Bold"/>
          <w:lang w:val="ru-RU"/>
        </w:rPr>
        <w:t xml:space="preserve">безбедносни сертификат за физичко лице </w:t>
      </w:r>
      <w:r w:rsidRPr="00627011">
        <w:rPr>
          <w:rStyle w:val="Bodytext20"/>
          <w:lang w:val="ru-RU"/>
        </w:rPr>
        <w:t>јесте решење које је издао орган надлежан за заштиту тајних података у складу с националним законодавством и којим се потврђује да је лице прошло безбедносну проверу за приступ тајним подацима;</w:t>
      </w:r>
    </w:p>
    <w:p w:rsidR="00E802FE" w:rsidRPr="00627011" w:rsidRDefault="00E802FE" w:rsidP="00A870FE">
      <w:pPr>
        <w:widowControl w:val="0"/>
        <w:numPr>
          <w:ilvl w:val="0"/>
          <w:numId w:val="1"/>
        </w:numPr>
        <w:tabs>
          <w:tab w:val="left" w:pos="460"/>
        </w:tabs>
        <w:spacing w:after="240" w:line="278" w:lineRule="exact"/>
        <w:jc w:val="both"/>
        <w:rPr>
          <w:lang w:val="ru-RU"/>
        </w:rPr>
      </w:pPr>
      <w:r w:rsidRPr="00627011">
        <w:rPr>
          <w:rStyle w:val="Bodytext2Bold"/>
          <w:lang w:val="ru-RU"/>
        </w:rPr>
        <w:t xml:space="preserve">безбедносни сертификат за правно лице </w:t>
      </w:r>
      <w:r w:rsidRPr="00627011">
        <w:rPr>
          <w:rStyle w:val="Bodytext20"/>
          <w:lang w:val="ru-RU"/>
        </w:rPr>
        <w:t>јесте решење које је издао орган надлежан за заштиту тајних података у складу с националним законодавством и којим се потврђује да је правно лице прошло безбедносну проверу за приступ тајним подацима;</w:t>
      </w:r>
    </w:p>
    <w:p w:rsidR="00E802FE" w:rsidRPr="00627011" w:rsidRDefault="00E802FE" w:rsidP="00A870FE">
      <w:pPr>
        <w:widowControl w:val="0"/>
        <w:numPr>
          <w:ilvl w:val="0"/>
          <w:numId w:val="1"/>
        </w:numPr>
        <w:tabs>
          <w:tab w:val="left" w:pos="460"/>
        </w:tabs>
        <w:spacing w:after="0" w:line="278" w:lineRule="exact"/>
        <w:jc w:val="both"/>
        <w:rPr>
          <w:lang w:val="ru-RU"/>
        </w:rPr>
      </w:pPr>
      <w:r w:rsidRPr="00627011">
        <w:rPr>
          <w:rStyle w:val="Bodytext2Bold"/>
          <w:lang w:val="ru-RU"/>
        </w:rPr>
        <w:t xml:space="preserve">трећа страна </w:t>
      </w:r>
      <w:r w:rsidRPr="00627011">
        <w:rPr>
          <w:rStyle w:val="Bodytext20"/>
          <w:lang w:val="ru-RU"/>
        </w:rPr>
        <w:t>јесте држава, организација, правно лице и физичко лице које није страна у овом споразуму.</w:t>
      </w:r>
    </w:p>
    <w:p w:rsidR="00E802FE" w:rsidRPr="00627011" w:rsidRDefault="00E802FE" w:rsidP="00A870FE">
      <w:pPr>
        <w:spacing w:after="0" w:line="240" w:lineRule="exact"/>
        <w:ind w:right="20"/>
        <w:rPr>
          <w:rStyle w:val="Bodytext20"/>
          <w:lang w:val="ru-RU"/>
        </w:rPr>
      </w:pPr>
    </w:p>
    <w:p w:rsidR="00E802FE" w:rsidRPr="00627011" w:rsidRDefault="00E802FE" w:rsidP="00A870FE">
      <w:pPr>
        <w:spacing w:after="0" w:line="240" w:lineRule="exact"/>
        <w:ind w:right="20"/>
        <w:rPr>
          <w:rStyle w:val="Bodytext20"/>
          <w:lang w:val="ru-RU"/>
        </w:rPr>
      </w:pPr>
    </w:p>
    <w:p w:rsidR="00E802FE" w:rsidRPr="00627011" w:rsidRDefault="00E802FE" w:rsidP="00A870FE">
      <w:pPr>
        <w:spacing w:after="0" w:line="240" w:lineRule="exact"/>
        <w:ind w:right="20"/>
        <w:rPr>
          <w:rStyle w:val="Bodytext20"/>
          <w:lang w:val="ru-RU"/>
        </w:rPr>
      </w:pPr>
    </w:p>
    <w:p w:rsidR="00E802FE" w:rsidRPr="00627011" w:rsidRDefault="00E802FE" w:rsidP="00A870FE">
      <w:pPr>
        <w:spacing w:after="0" w:line="240" w:lineRule="exact"/>
        <w:ind w:right="20"/>
        <w:rPr>
          <w:rStyle w:val="Bodytext20"/>
          <w:lang w:val="ru-RU"/>
        </w:rPr>
      </w:pPr>
    </w:p>
    <w:p w:rsidR="00E802FE" w:rsidRPr="00627011" w:rsidRDefault="00E802FE" w:rsidP="00440CA9">
      <w:pPr>
        <w:spacing w:after="0" w:line="240" w:lineRule="exact"/>
        <w:ind w:right="20"/>
        <w:jc w:val="center"/>
        <w:rPr>
          <w:b/>
          <w:lang w:val="ru-RU"/>
        </w:rPr>
      </w:pPr>
      <w:r w:rsidRPr="00627011">
        <w:rPr>
          <w:rStyle w:val="Bodytext20"/>
          <w:b/>
          <w:lang w:val="ru-RU"/>
        </w:rPr>
        <w:t>Члан 3.</w:t>
      </w:r>
    </w:p>
    <w:p w:rsidR="00E802FE" w:rsidRPr="00627011" w:rsidRDefault="00E802FE" w:rsidP="00A673A0">
      <w:pPr>
        <w:spacing w:after="207" w:line="240" w:lineRule="exact"/>
        <w:ind w:right="20"/>
        <w:jc w:val="center"/>
        <w:rPr>
          <w:lang w:val="ru-RU"/>
        </w:rPr>
      </w:pPr>
      <w:bookmarkStart w:id="4" w:name="bookmark3"/>
      <w:r w:rsidRPr="00627011">
        <w:rPr>
          <w:rStyle w:val="Heading10"/>
          <w:lang w:val="ru-RU"/>
        </w:rPr>
        <w:t>Степени тајности</w:t>
      </w:r>
      <w:bookmarkEnd w:id="4"/>
    </w:p>
    <w:p w:rsidR="00E802FE" w:rsidRPr="00627011" w:rsidRDefault="00E802FE" w:rsidP="00A870FE">
      <w:pPr>
        <w:spacing w:after="0" w:line="278" w:lineRule="exact"/>
        <w:ind w:firstLine="820"/>
        <w:rPr>
          <w:lang w:val="ru-RU"/>
        </w:rPr>
      </w:pPr>
      <w:r w:rsidRPr="00627011">
        <w:rPr>
          <w:rStyle w:val="Bodytext20"/>
          <w:lang w:val="ru-RU"/>
        </w:rPr>
        <w:t>Стране су сагласне да наведени степени тајности еквивалентни и подударни са степенима тајности утврђеним националним законодавством сваке од страна:</w:t>
      </w:r>
    </w:p>
    <w:p w:rsidR="00E802FE" w:rsidRPr="00627011" w:rsidRDefault="00E802FE">
      <w:pPr>
        <w:rPr>
          <w:lang w:val="ru-RU"/>
        </w:rPr>
      </w:pPr>
    </w:p>
    <w:tbl>
      <w:tblPr>
        <w:tblW w:w="0" w:type="auto"/>
        <w:jc w:val="center"/>
        <w:tblLayout w:type="fixed"/>
        <w:tblCellMar>
          <w:left w:w="10" w:type="dxa"/>
          <w:right w:w="10" w:type="dxa"/>
        </w:tblCellMar>
        <w:tblLook w:val="0000"/>
      </w:tblPr>
      <w:tblGrid>
        <w:gridCol w:w="2981"/>
        <w:gridCol w:w="3038"/>
        <w:gridCol w:w="2496"/>
      </w:tblGrid>
      <w:tr w:rsidR="00E802FE" w:rsidRPr="00E82E4A" w:rsidTr="00C41002">
        <w:trPr>
          <w:trHeight w:hRule="exact" w:val="485"/>
          <w:jc w:val="center"/>
        </w:trPr>
        <w:tc>
          <w:tcPr>
            <w:tcW w:w="2981" w:type="dxa"/>
            <w:tcBorders>
              <w:top w:val="single" w:sz="4" w:space="0" w:color="auto"/>
              <w:left w:val="single" w:sz="4" w:space="0" w:color="auto"/>
            </w:tcBorders>
            <w:shd w:val="clear" w:color="auto" w:fill="FFFFFF"/>
            <w:vAlign w:val="center"/>
          </w:tcPr>
          <w:p w:rsidR="00E802FE" w:rsidRPr="00E82E4A" w:rsidRDefault="00E802FE" w:rsidP="00165241">
            <w:pPr>
              <w:spacing w:after="0" w:line="240" w:lineRule="exact"/>
              <w:jc w:val="center"/>
            </w:pPr>
            <w:r w:rsidRPr="00BE0601">
              <w:rPr>
                <w:rStyle w:val="Bodytext20"/>
              </w:rPr>
              <w:t>За Републику Србију</w:t>
            </w:r>
          </w:p>
        </w:tc>
        <w:tc>
          <w:tcPr>
            <w:tcW w:w="3038" w:type="dxa"/>
            <w:tcBorders>
              <w:top w:val="single" w:sz="4" w:space="0" w:color="auto"/>
              <w:left w:val="single" w:sz="4" w:space="0" w:color="auto"/>
            </w:tcBorders>
            <w:shd w:val="clear" w:color="auto" w:fill="FFFFFF"/>
            <w:vAlign w:val="center"/>
          </w:tcPr>
          <w:p w:rsidR="00E802FE" w:rsidRPr="00E82E4A" w:rsidRDefault="00E802FE" w:rsidP="00165241">
            <w:pPr>
              <w:spacing w:after="0" w:line="240" w:lineRule="exact"/>
              <w:ind w:left="200"/>
              <w:jc w:val="center"/>
            </w:pPr>
            <w:r w:rsidRPr="00BE0601">
              <w:rPr>
                <w:rStyle w:val="Bodytext20"/>
              </w:rPr>
              <w:t>За Републику Македонију</w:t>
            </w:r>
          </w:p>
        </w:tc>
        <w:tc>
          <w:tcPr>
            <w:tcW w:w="2496" w:type="dxa"/>
            <w:tcBorders>
              <w:top w:val="single" w:sz="4" w:space="0" w:color="auto"/>
              <w:left w:val="single" w:sz="4" w:space="0" w:color="auto"/>
              <w:right w:val="single" w:sz="4" w:space="0" w:color="auto"/>
            </w:tcBorders>
            <w:shd w:val="clear" w:color="auto" w:fill="FFFFFF"/>
            <w:vAlign w:val="center"/>
          </w:tcPr>
          <w:p w:rsidR="00E802FE" w:rsidRPr="00E82E4A" w:rsidRDefault="00E802FE" w:rsidP="00165241">
            <w:pPr>
              <w:spacing w:after="0" w:line="240" w:lineRule="exact"/>
              <w:ind w:left="180"/>
              <w:jc w:val="center"/>
            </w:pPr>
            <w:r w:rsidRPr="00BE0601">
              <w:rPr>
                <w:rStyle w:val="Bodytext20"/>
              </w:rPr>
              <w:t>Енглески еквивалент</w:t>
            </w:r>
          </w:p>
        </w:tc>
      </w:tr>
      <w:tr w:rsidR="00E802FE" w:rsidRPr="00E82E4A" w:rsidTr="00C41002">
        <w:trPr>
          <w:trHeight w:hRule="exact" w:val="461"/>
          <w:jc w:val="center"/>
        </w:trPr>
        <w:tc>
          <w:tcPr>
            <w:tcW w:w="2981" w:type="dxa"/>
            <w:tcBorders>
              <w:top w:val="single" w:sz="4" w:space="0" w:color="auto"/>
              <w:left w:val="single" w:sz="4" w:space="0" w:color="auto"/>
            </w:tcBorders>
            <w:shd w:val="clear" w:color="auto" w:fill="FFFFFF"/>
            <w:vAlign w:val="center"/>
          </w:tcPr>
          <w:p w:rsidR="00E802FE" w:rsidRPr="00E82E4A" w:rsidRDefault="00E802FE" w:rsidP="00165241">
            <w:pPr>
              <w:spacing w:after="0" w:line="240" w:lineRule="exact"/>
              <w:jc w:val="center"/>
            </w:pPr>
            <w:r w:rsidRPr="00BE0601">
              <w:rPr>
                <w:rStyle w:val="Bodytext20"/>
              </w:rPr>
              <w:t>ДРЖАВНА ТАЈНА</w:t>
            </w:r>
          </w:p>
        </w:tc>
        <w:tc>
          <w:tcPr>
            <w:tcW w:w="3038" w:type="dxa"/>
            <w:tcBorders>
              <w:top w:val="single" w:sz="4" w:space="0" w:color="auto"/>
              <w:left w:val="single" w:sz="4" w:space="0" w:color="auto"/>
            </w:tcBorders>
            <w:shd w:val="clear" w:color="auto" w:fill="FFFFFF"/>
            <w:vAlign w:val="center"/>
          </w:tcPr>
          <w:p w:rsidR="00E802FE" w:rsidRPr="00E82E4A" w:rsidRDefault="00E802FE" w:rsidP="00573FBE">
            <w:pPr>
              <w:spacing w:after="0" w:line="240" w:lineRule="exact"/>
              <w:jc w:val="center"/>
            </w:pPr>
            <w:r w:rsidRPr="00BE0601">
              <w:rPr>
                <w:rStyle w:val="Bodytext20"/>
              </w:rPr>
              <w:t>ДРЖАВНА ТАЈНА</w:t>
            </w:r>
          </w:p>
        </w:tc>
        <w:tc>
          <w:tcPr>
            <w:tcW w:w="2496" w:type="dxa"/>
            <w:tcBorders>
              <w:top w:val="single" w:sz="4" w:space="0" w:color="auto"/>
              <w:left w:val="single" w:sz="4" w:space="0" w:color="auto"/>
              <w:right w:val="single" w:sz="4" w:space="0" w:color="auto"/>
            </w:tcBorders>
            <w:shd w:val="clear" w:color="auto" w:fill="FFFFFF"/>
            <w:vAlign w:val="center"/>
          </w:tcPr>
          <w:p w:rsidR="00E802FE" w:rsidRPr="00E82E4A" w:rsidRDefault="00E802FE" w:rsidP="00165241">
            <w:pPr>
              <w:spacing w:after="0" w:line="240" w:lineRule="exact"/>
              <w:jc w:val="center"/>
            </w:pPr>
            <w:r w:rsidRPr="00BE0601">
              <w:rPr>
                <w:rStyle w:val="Bodytext20"/>
              </w:rPr>
              <w:t>TOP SECRET</w:t>
            </w:r>
          </w:p>
        </w:tc>
      </w:tr>
      <w:tr w:rsidR="00E802FE" w:rsidRPr="00E82E4A" w:rsidTr="00C41002">
        <w:trPr>
          <w:trHeight w:hRule="exact" w:val="470"/>
          <w:jc w:val="center"/>
        </w:trPr>
        <w:tc>
          <w:tcPr>
            <w:tcW w:w="2981" w:type="dxa"/>
            <w:tcBorders>
              <w:top w:val="single" w:sz="4" w:space="0" w:color="auto"/>
              <w:left w:val="single" w:sz="4" w:space="0" w:color="auto"/>
            </w:tcBorders>
            <w:shd w:val="clear" w:color="auto" w:fill="FFFFFF"/>
            <w:vAlign w:val="center"/>
          </w:tcPr>
          <w:p w:rsidR="00E802FE" w:rsidRPr="00E82E4A" w:rsidRDefault="00E802FE" w:rsidP="00573FBE">
            <w:pPr>
              <w:spacing w:after="0" w:line="240" w:lineRule="exact"/>
              <w:ind w:left="260"/>
            </w:pPr>
            <w:r w:rsidRPr="00BE0601">
              <w:rPr>
                <w:rStyle w:val="Bodytext20"/>
              </w:rPr>
              <w:t>СТРОГО ПОВЕРЉИВО</w:t>
            </w:r>
          </w:p>
        </w:tc>
        <w:tc>
          <w:tcPr>
            <w:tcW w:w="3038" w:type="dxa"/>
            <w:tcBorders>
              <w:top w:val="single" w:sz="4" w:space="0" w:color="auto"/>
              <w:left w:val="single" w:sz="4" w:space="0" w:color="auto"/>
            </w:tcBorders>
            <w:shd w:val="clear" w:color="auto" w:fill="FFFFFF"/>
            <w:vAlign w:val="center"/>
          </w:tcPr>
          <w:p w:rsidR="00E802FE" w:rsidRPr="00E82E4A" w:rsidRDefault="00E802FE" w:rsidP="005A68F0">
            <w:pPr>
              <w:spacing w:after="0" w:line="240" w:lineRule="exact"/>
              <w:jc w:val="center"/>
            </w:pPr>
            <w:r w:rsidRPr="00BE0601">
              <w:rPr>
                <w:rStyle w:val="Bodytext20"/>
              </w:rPr>
              <w:t>СТРО</w:t>
            </w:r>
            <w:r>
              <w:rPr>
                <w:rStyle w:val="Bodytext20"/>
              </w:rPr>
              <w:t>Г</w:t>
            </w:r>
            <w:r w:rsidRPr="00BE0601">
              <w:rPr>
                <w:rStyle w:val="Bodytext20"/>
              </w:rPr>
              <w:t>О ДОВЕРЛИВО</w:t>
            </w:r>
          </w:p>
        </w:tc>
        <w:tc>
          <w:tcPr>
            <w:tcW w:w="2496" w:type="dxa"/>
            <w:tcBorders>
              <w:top w:val="single" w:sz="4" w:space="0" w:color="auto"/>
              <w:left w:val="single" w:sz="4" w:space="0" w:color="auto"/>
              <w:right w:val="single" w:sz="4" w:space="0" w:color="auto"/>
            </w:tcBorders>
            <w:shd w:val="clear" w:color="auto" w:fill="FFFFFF"/>
            <w:vAlign w:val="center"/>
          </w:tcPr>
          <w:p w:rsidR="00E802FE" w:rsidRPr="00E82E4A" w:rsidRDefault="00E802FE" w:rsidP="00165241">
            <w:pPr>
              <w:spacing w:after="0" w:line="240" w:lineRule="exact"/>
              <w:jc w:val="center"/>
            </w:pPr>
            <w:r w:rsidRPr="00BE0601">
              <w:rPr>
                <w:rStyle w:val="Bodytext20"/>
              </w:rPr>
              <w:t>SECRET</w:t>
            </w:r>
          </w:p>
        </w:tc>
      </w:tr>
      <w:tr w:rsidR="00E802FE" w:rsidRPr="00E82E4A" w:rsidTr="00C41002">
        <w:trPr>
          <w:trHeight w:hRule="exact" w:val="475"/>
          <w:jc w:val="center"/>
        </w:trPr>
        <w:tc>
          <w:tcPr>
            <w:tcW w:w="2981" w:type="dxa"/>
            <w:tcBorders>
              <w:top w:val="single" w:sz="4" w:space="0" w:color="auto"/>
              <w:left w:val="single" w:sz="4" w:space="0" w:color="auto"/>
            </w:tcBorders>
            <w:shd w:val="clear" w:color="auto" w:fill="FFFFFF"/>
            <w:vAlign w:val="center"/>
          </w:tcPr>
          <w:p w:rsidR="00E802FE" w:rsidRPr="00E82E4A" w:rsidRDefault="00E802FE" w:rsidP="00165241">
            <w:pPr>
              <w:spacing w:after="0" w:line="240" w:lineRule="exact"/>
              <w:jc w:val="center"/>
            </w:pPr>
            <w:r w:rsidRPr="00BE0601">
              <w:rPr>
                <w:rStyle w:val="Bodytext20"/>
              </w:rPr>
              <w:t>ПОВЕРЉИВО</w:t>
            </w:r>
          </w:p>
        </w:tc>
        <w:tc>
          <w:tcPr>
            <w:tcW w:w="3038" w:type="dxa"/>
            <w:tcBorders>
              <w:top w:val="single" w:sz="4" w:space="0" w:color="auto"/>
              <w:left w:val="single" w:sz="4" w:space="0" w:color="auto"/>
            </w:tcBorders>
            <w:shd w:val="clear" w:color="auto" w:fill="FFFFFF"/>
            <w:vAlign w:val="center"/>
          </w:tcPr>
          <w:p w:rsidR="00E802FE" w:rsidRPr="00E82E4A" w:rsidRDefault="00E802FE" w:rsidP="00165241">
            <w:pPr>
              <w:spacing w:after="0" w:line="240" w:lineRule="exact"/>
              <w:jc w:val="center"/>
            </w:pPr>
            <w:r w:rsidRPr="00BE0601">
              <w:rPr>
                <w:rStyle w:val="Bodytext20"/>
              </w:rPr>
              <w:t>ДОВЕРЛИВО</w:t>
            </w:r>
          </w:p>
        </w:tc>
        <w:tc>
          <w:tcPr>
            <w:tcW w:w="2496" w:type="dxa"/>
            <w:tcBorders>
              <w:top w:val="single" w:sz="4" w:space="0" w:color="auto"/>
              <w:left w:val="single" w:sz="4" w:space="0" w:color="auto"/>
              <w:right w:val="single" w:sz="4" w:space="0" w:color="auto"/>
            </w:tcBorders>
            <w:shd w:val="clear" w:color="auto" w:fill="FFFFFF"/>
            <w:vAlign w:val="center"/>
          </w:tcPr>
          <w:p w:rsidR="00E802FE" w:rsidRPr="00E82E4A" w:rsidRDefault="00E802FE" w:rsidP="00165241">
            <w:pPr>
              <w:spacing w:after="0" w:line="240" w:lineRule="exact"/>
              <w:jc w:val="center"/>
            </w:pPr>
            <w:r w:rsidRPr="00BE0601">
              <w:rPr>
                <w:rStyle w:val="Bodytext20"/>
              </w:rPr>
              <w:t>CONFIDENTIAL</w:t>
            </w:r>
          </w:p>
        </w:tc>
      </w:tr>
      <w:tr w:rsidR="00E802FE" w:rsidRPr="00E82E4A" w:rsidTr="00C41002">
        <w:trPr>
          <w:trHeight w:hRule="exact" w:val="490"/>
          <w:jc w:val="center"/>
        </w:trPr>
        <w:tc>
          <w:tcPr>
            <w:tcW w:w="2981" w:type="dxa"/>
            <w:tcBorders>
              <w:top w:val="single" w:sz="4" w:space="0" w:color="auto"/>
              <w:left w:val="single" w:sz="4" w:space="0" w:color="auto"/>
              <w:bottom w:val="single" w:sz="4" w:space="0" w:color="auto"/>
            </w:tcBorders>
            <w:shd w:val="clear" w:color="auto" w:fill="FFFFFF"/>
            <w:vAlign w:val="center"/>
          </w:tcPr>
          <w:p w:rsidR="00E802FE" w:rsidRPr="00E82E4A" w:rsidRDefault="00E802FE" w:rsidP="00165241">
            <w:pPr>
              <w:spacing w:after="0" w:line="240" w:lineRule="exact"/>
              <w:jc w:val="center"/>
            </w:pPr>
            <w:r w:rsidRPr="00BE0601">
              <w:rPr>
                <w:rStyle w:val="Bodytext20"/>
              </w:rPr>
              <w:t>ИНТЕРНО</w:t>
            </w:r>
          </w:p>
        </w:tc>
        <w:tc>
          <w:tcPr>
            <w:tcW w:w="3038" w:type="dxa"/>
            <w:tcBorders>
              <w:top w:val="single" w:sz="4" w:space="0" w:color="auto"/>
              <w:left w:val="single" w:sz="4" w:space="0" w:color="auto"/>
              <w:bottom w:val="single" w:sz="4" w:space="0" w:color="auto"/>
            </w:tcBorders>
            <w:shd w:val="clear" w:color="auto" w:fill="FFFFFF"/>
            <w:vAlign w:val="center"/>
          </w:tcPr>
          <w:p w:rsidR="00E802FE" w:rsidRPr="00E82E4A" w:rsidRDefault="00E802FE" w:rsidP="00165241">
            <w:pPr>
              <w:spacing w:after="0" w:line="240" w:lineRule="exact"/>
              <w:jc w:val="center"/>
            </w:pPr>
            <w:r w:rsidRPr="00BE0601">
              <w:rPr>
                <w:rStyle w:val="Bodytext20"/>
              </w:rPr>
              <w:t>ИНТЕРНО</w:t>
            </w:r>
          </w:p>
        </w:tc>
        <w:tc>
          <w:tcPr>
            <w:tcW w:w="2496" w:type="dxa"/>
            <w:tcBorders>
              <w:top w:val="single" w:sz="4" w:space="0" w:color="auto"/>
              <w:left w:val="single" w:sz="4" w:space="0" w:color="auto"/>
              <w:bottom w:val="single" w:sz="4" w:space="0" w:color="auto"/>
              <w:right w:val="single" w:sz="4" w:space="0" w:color="auto"/>
            </w:tcBorders>
            <w:shd w:val="clear" w:color="auto" w:fill="FFFFFF"/>
            <w:vAlign w:val="center"/>
          </w:tcPr>
          <w:p w:rsidR="00E802FE" w:rsidRPr="00E82E4A" w:rsidRDefault="00E802FE" w:rsidP="00165241">
            <w:pPr>
              <w:spacing w:after="0" w:line="240" w:lineRule="exact"/>
              <w:jc w:val="center"/>
            </w:pPr>
            <w:r w:rsidRPr="00BE0601">
              <w:rPr>
                <w:rStyle w:val="Bodytext20"/>
              </w:rPr>
              <w:t>RESTRICTED</w:t>
            </w:r>
          </w:p>
        </w:tc>
      </w:tr>
    </w:tbl>
    <w:p w:rsidR="00E802FE" w:rsidRDefault="00E802FE" w:rsidP="003377D7">
      <w:pPr>
        <w:spacing w:after="0" w:line="240" w:lineRule="exact"/>
        <w:ind w:right="40"/>
        <w:rPr>
          <w:rStyle w:val="Bodytext20"/>
        </w:rPr>
      </w:pPr>
    </w:p>
    <w:p w:rsidR="00E802FE" w:rsidRDefault="00E802FE" w:rsidP="003377D7">
      <w:pPr>
        <w:spacing w:after="0" w:line="240" w:lineRule="exact"/>
        <w:ind w:right="40"/>
        <w:jc w:val="center"/>
        <w:rPr>
          <w:rStyle w:val="Bodytext20"/>
          <w:b/>
        </w:rPr>
      </w:pPr>
    </w:p>
    <w:p w:rsidR="00E802FE" w:rsidRPr="00532C17" w:rsidRDefault="00E802FE" w:rsidP="003377D7">
      <w:pPr>
        <w:spacing w:after="0" w:line="240" w:lineRule="exact"/>
        <w:ind w:right="40"/>
        <w:jc w:val="center"/>
        <w:rPr>
          <w:b/>
        </w:rPr>
      </w:pPr>
      <w:r w:rsidRPr="00532C17">
        <w:rPr>
          <w:rStyle w:val="Bodytext20"/>
          <w:b/>
        </w:rPr>
        <w:t>Члан 4.</w:t>
      </w:r>
    </w:p>
    <w:p w:rsidR="00E802FE" w:rsidRPr="00627011" w:rsidRDefault="00E802FE" w:rsidP="003377D7">
      <w:pPr>
        <w:spacing w:after="0" w:line="240" w:lineRule="exact"/>
        <w:ind w:right="40"/>
        <w:jc w:val="center"/>
        <w:rPr>
          <w:rStyle w:val="Bodytext20"/>
          <w:b/>
          <w:lang w:val="ru-RU"/>
        </w:rPr>
      </w:pPr>
      <w:r w:rsidRPr="00627011">
        <w:rPr>
          <w:rStyle w:val="Bodytext20"/>
          <w:b/>
          <w:lang w:val="ru-RU"/>
        </w:rPr>
        <w:t>Органи надлежан за заштиту тајних података</w:t>
      </w:r>
    </w:p>
    <w:p w:rsidR="00E802FE" w:rsidRPr="00627011" w:rsidRDefault="00E802FE" w:rsidP="003377D7">
      <w:pPr>
        <w:spacing w:after="0" w:line="240" w:lineRule="exact"/>
        <w:ind w:right="40"/>
        <w:jc w:val="center"/>
        <w:rPr>
          <w:rStyle w:val="Bodytext20"/>
          <w:lang w:val="ru-RU"/>
        </w:rPr>
      </w:pPr>
    </w:p>
    <w:p w:rsidR="00E802FE" w:rsidRPr="00627011" w:rsidRDefault="00E802FE" w:rsidP="00CC146E">
      <w:pPr>
        <w:widowControl w:val="0"/>
        <w:numPr>
          <w:ilvl w:val="0"/>
          <w:numId w:val="2"/>
        </w:numPr>
        <w:tabs>
          <w:tab w:val="left" w:pos="1099"/>
        </w:tabs>
        <w:spacing w:after="0" w:line="240" w:lineRule="exact"/>
        <w:ind w:firstLine="780"/>
        <w:jc w:val="both"/>
        <w:rPr>
          <w:rFonts w:ascii="Times New Roman" w:hAnsi="Times New Roman"/>
          <w:lang w:val="ru-RU"/>
        </w:rPr>
      </w:pPr>
      <w:r w:rsidRPr="00627011">
        <w:rPr>
          <w:rFonts w:ascii="Times New Roman" w:hAnsi="Times New Roman"/>
          <w:lang w:val="ru-RU"/>
        </w:rPr>
        <w:t>Органи надлежни за заштиту тајних података страна су:</w:t>
      </w:r>
    </w:p>
    <w:p w:rsidR="00E802FE" w:rsidRPr="00627011" w:rsidRDefault="00E802FE" w:rsidP="003377D7">
      <w:pPr>
        <w:spacing w:after="0" w:line="240" w:lineRule="exact"/>
        <w:ind w:right="40"/>
        <w:jc w:val="center"/>
        <w:rPr>
          <w:lang w:val="ru-RU"/>
        </w:rPr>
      </w:pPr>
    </w:p>
    <w:p w:rsidR="00E802FE" w:rsidRPr="00627011" w:rsidRDefault="00E802FE" w:rsidP="000B7A78">
      <w:pPr>
        <w:spacing w:after="0" w:line="274" w:lineRule="exact"/>
        <w:ind w:firstLine="780"/>
        <w:jc w:val="both"/>
        <w:rPr>
          <w:lang w:val="ru-RU"/>
        </w:rPr>
      </w:pPr>
      <w:r w:rsidRPr="00627011">
        <w:rPr>
          <w:rStyle w:val="Bodytext20"/>
          <w:lang w:val="ru-RU"/>
        </w:rPr>
        <w:t>за Републику Србију:</w:t>
      </w:r>
    </w:p>
    <w:p w:rsidR="00E802FE" w:rsidRPr="00627011" w:rsidRDefault="00E802FE" w:rsidP="000B7A78">
      <w:pPr>
        <w:spacing w:after="267" w:line="274" w:lineRule="exact"/>
        <w:ind w:left="780" w:right="720"/>
        <w:rPr>
          <w:lang w:val="ru-RU"/>
        </w:rPr>
      </w:pPr>
      <w:r w:rsidRPr="00627011">
        <w:rPr>
          <w:rStyle w:val="Bodytext20"/>
          <w:lang w:val="ru-RU"/>
        </w:rPr>
        <w:t>Канцеларија Савета за националну безбедност и заштиту тајних података Немањина број 22-26 11000 Београд</w:t>
      </w:r>
    </w:p>
    <w:p w:rsidR="00E802FE" w:rsidRPr="00627011" w:rsidRDefault="00E802FE" w:rsidP="000B7A78">
      <w:pPr>
        <w:spacing w:after="0" w:line="240" w:lineRule="exact"/>
        <w:ind w:firstLine="780"/>
        <w:jc w:val="both"/>
        <w:rPr>
          <w:lang w:val="ru-RU"/>
        </w:rPr>
      </w:pPr>
      <w:r w:rsidRPr="00627011">
        <w:rPr>
          <w:rStyle w:val="Bodytext20"/>
          <w:lang w:val="ru-RU"/>
        </w:rPr>
        <w:t>за Републику Македонију:</w:t>
      </w:r>
    </w:p>
    <w:p w:rsidR="00E802FE" w:rsidRPr="00627011" w:rsidRDefault="00E802FE" w:rsidP="000B7A78">
      <w:pPr>
        <w:spacing w:after="240" w:line="274" w:lineRule="exact"/>
        <w:ind w:left="780" w:right="4080"/>
        <w:rPr>
          <w:lang w:val="ru-RU"/>
        </w:rPr>
      </w:pPr>
      <w:r w:rsidRPr="00627011">
        <w:rPr>
          <w:rStyle w:val="Bodytext20"/>
          <w:lang w:val="ru-RU"/>
        </w:rPr>
        <w:t>Дирекција за безбедност тајних података Васко Карангелески број 8 1000 Скопље</w:t>
      </w:r>
    </w:p>
    <w:p w:rsidR="00E802FE" w:rsidRPr="00627011" w:rsidRDefault="00E802FE" w:rsidP="000B7A78">
      <w:pPr>
        <w:widowControl w:val="0"/>
        <w:numPr>
          <w:ilvl w:val="0"/>
          <w:numId w:val="2"/>
        </w:numPr>
        <w:tabs>
          <w:tab w:val="left" w:pos="1063"/>
        </w:tabs>
        <w:spacing w:after="244" w:line="274" w:lineRule="exact"/>
        <w:ind w:firstLine="780"/>
        <w:jc w:val="both"/>
        <w:rPr>
          <w:lang w:val="ru-RU"/>
        </w:rPr>
      </w:pPr>
      <w:r w:rsidRPr="00627011">
        <w:rPr>
          <w:rStyle w:val="Bodytext20"/>
          <w:lang w:val="ru-RU"/>
        </w:rPr>
        <w:t>Органи надлежни за заштиту тајних података узајамно се обавештавају о националном законодавству које уређује заштиту тајних података и размењују податке о безбедносним стандардима, процедурама и праксама за заштиту тајних података.</w:t>
      </w:r>
    </w:p>
    <w:p w:rsidR="00E802FE" w:rsidRPr="00627011" w:rsidRDefault="00E802FE" w:rsidP="000B7A78">
      <w:pPr>
        <w:widowControl w:val="0"/>
        <w:numPr>
          <w:ilvl w:val="0"/>
          <w:numId w:val="2"/>
        </w:numPr>
        <w:tabs>
          <w:tab w:val="left" w:pos="1068"/>
        </w:tabs>
        <w:spacing w:after="0" w:line="269" w:lineRule="exact"/>
        <w:ind w:firstLine="780"/>
        <w:jc w:val="both"/>
        <w:rPr>
          <w:lang w:val="ru-RU"/>
        </w:rPr>
      </w:pPr>
      <w:r w:rsidRPr="00627011">
        <w:rPr>
          <w:rStyle w:val="Bodytext20"/>
          <w:lang w:val="ru-RU"/>
        </w:rPr>
        <w:t>Органи надлежни за заштиту тајних података могу да обављају међусобне консултације ради остваривања ближе сарадње у примени овог споразума.</w:t>
      </w:r>
    </w:p>
    <w:p w:rsidR="00E802FE" w:rsidRPr="00627011" w:rsidRDefault="00E802FE" w:rsidP="000B7A78">
      <w:pPr>
        <w:spacing w:after="0" w:line="240" w:lineRule="exact"/>
        <w:ind w:right="40"/>
        <w:rPr>
          <w:rStyle w:val="Heading10"/>
          <w:lang w:val="ru-RU"/>
        </w:rPr>
      </w:pPr>
      <w:bookmarkStart w:id="5" w:name="bookmark4"/>
    </w:p>
    <w:p w:rsidR="00E802FE" w:rsidRPr="00627011" w:rsidRDefault="00E802FE" w:rsidP="000B7A78">
      <w:pPr>
        <w:spacing w:after="0" w:line="240" w:lineRule="exact"/>
        <w:ind w:right="40"/>
        <w:rPr>
          <w:rStyle w:val="Heading10"/>
          <w:lang w:val="ru-RU"/>
        </w:rPr>
      </w:pPr>
    </w:p>
    <w:p w:rsidR="00E802FE" w:rsidRPr="00627011" w:rsidRDefault="00E802FE" w:rsidP="000B7A78">
      <w:pPr>
        <w:spacing w:after="0" w:line="240" w:lineRule="exact"/>
        <w:ind w:right="40"/>
        <w:jc w:val="center"/>
        <w:rPr>
          <w:lang w:val="ru-RU"/>
        </w:rPr>
      </w:pPr>
      <w:r w:rsidRPr="00627011">
        <w:rPr>
          <w:rStyle w:val="Heading10"/>
          <w:lang w:val="ru-RU"/>
        </w:rPr>
        <w:t>Члан 5.</w:t>
      </w:r>
      <w:bookmarkEnd w:id="5"/>
    </w:p>
    <w:p w:rsidR="00E802FE" w:rsidRPr="00627011" w:rsidRDefault="00E802FE" w:rsidP="000B7A78">
      <w:pPr>
        <w:spacing w:after="225" w:line="240" w:lineRule="exact"/>
        <w:ind w:right="40"/>
        <w:jc w:val="center"/>
        <w:rPr>
          <w:lang w:val="ru-RU"/>
        </w:rPr>
      </w:pPr>
      <w:r w:rsidRPr="00627011">
        <w:rPr>
          <w:rStyle w:val="Bodytext30"/>
          <w:bCs w:val="0"/>
          <w:lang w:val="ru-RU"/>
        </w:rPr>
        <w:t>Мере за заштиту и приступ тајним подацима</w:t>
      </w:r>
    </w:p>
    <w:p w:rsidR="00E802FE" w:rsidRPr="00627011" w:rsidRDefault="00E802FE" w:rsidP="000B7A78">
      <w:pPr>
        <w:widowControl w:val="0"/>
        <w:numPr>
          <w:ilvl w:val="0"/>
          <w:numId w:val="3"/>
        </w:numPr>
        <w:tabs>
          <w:tab w:val="left" w:pos="1068"/>
        </w:tabs>
        <w:spacing w:after="252" w:line="274" w:lineRule="exact"/>
        <w:ind w:firstLine="780"/>
        <w:jc w:val="both"/>
        <w:rPr>
          <w:lang w:val="ru-RU"/>
        </w:rPr>
      </w:pPr>
      <w:r w:rsidRPr="00627011">
        <w:rPr>
          <w:rStyle w:val="Bodytext20"/>
          <w:lang w:val="ru-RU"/>
        </w:rPr>
        <w:t>Стране примењују све прописане мере за заштиту тајних података који се размењују у складу са овим споразумом или настају на основу уговора с тајним подацима, у складу с националним законодавствима својих држава. Таквим тајним подацима обезбеђује се исти ниво заштите као националним тајним подацима еквивалентног степена тајности у складу са чланом 3. овог споразума.</w:t>
      </w:r>
    </w:p>
    <w:p w:rsidR="00E802FE" w:rsidRPr="00627011" w:rsidRDefault="00E802FE" w:rsidP="000B7A78">
      <w:pPr>
        <w:widowControl w:val="0"/>
        <w:numPr>
          <w:ilvl w:val="0"/>
          <w:numId w:val="3"/>
        </w:numPr>
        <w:tabs>
          <w:tab w:val="left" w:pos="1058"/>
        </w:tabs>
        <w:spacing w:after="225" w:line="259" w:lineRule="exact"/>
        <w:ind w:firstLine="780"/>
        <w:jc w:val="both"/>
        <w:rPr>
          <w:lang w:val="ru-RU"/>
        </w:rPr>
      </w:pPr>
      <w:r w:rsidRPr="00627011">
        <w:rPr>
          <w:rStyle w:val="Bodytext20"/>
          <w:lang w:val="ru-RU"/>
        </w:rPr>
        <w:t>Страна порекла писмено обавештава страну пријема о свакој промени степена тајности уступљених тајних података ради примене одговарајућих мера безбедности.</w:t>
      </w:r>
    </w:p>
    <w:p w:rsidR="00E802FE" w:rsidRPr="00627011" w:rsidRDefault="00E802FE" w:rsidP="000B7A78">
      <w:pPr>
        <w:widowControl w:val="0"/>
        <w:numPr>
          <w:ilvl w:val="0"/>
          <w:numId w:val="3"/>
        </w:numPr>
        <w:tabs>
          <w:tab w:val="left" w:pos="1123"/>
        </w:tabs>
        <w:spacing w:after="271" w:line="278" w:lineRule="exact"/>
        <w:ind w:firstLine="780"/>
        <w:jc w:val="both"/>
        <w:rPr>
          <w:lang w:val="ru-RU"/>
        </w:rPr>
      </w:pPr>
      <w:r w:rsidRPr="00627011">
        <w:rPr>
          <w:rStyle w:val="Bodytext20"/>
          <w:lang w:val="ru-RU"/>
        </w:rPr>
        <w:t>Приступ тајним подацима одобрава се на основу безбедносног сертификата за физичка, односно правна лица које је издато у складу с националним законодавством сваке од страна.</w:t>
      </w:r>
    </w:p>
    <w:p w:rsidR="00E802FE" w:rsidRPr="00BE0601" w:rsidRDefault="00E802FE" w:rsidP="000B7A78">
      <w:pPr>
        <w:widowControl w:val="0"/>
        <w:numPr>
          <w:ilvl w:val="0"/>
          <w:numId w:val="3"/>
        </w:numPr>
        <w:tabs>
          <w:tab w:val="left" w:pos="1123"/>
        </w:tabs>
        <w:spacing w:after="4" w:line="240" w:lineRule="exact"/>
        <w:ind w:firstLine="780"/>
        <w:jc w:val="both"/>
      </w:pPr>
      <w:r w:rsidRPr="00BE0601">
        <w:rPr>
          <w:rStyle w:val="Bodytext20"/>
        </w:rPr>
        <w:t>Страна пријема:</w:t>
      </w:r>
    </w:p>
    <w:p w:rsidR="00E802FE" w:rsidRPr="00627011" w:rsidRDefault="00E802FE" w:rsidP="000B7A78">
      <w:pPr>
        <w:tabs>
          <w:tab w:val="left" w:pos="1068"/>
        </w:tabs>
        <w:spacing w:after="49" w:line="250" w:lineRule="exact"/>
        <w:ind w:firstLine="780"/>
        <w:jc w:val="both"/>
        <w:rPr>
          <w:lang w:val="ru-RU"/>
        </w:rPr>
      </w:pPr>
      <w:r w:rsidRPr="00627011">
        <w:rPr>
          <w:rStyle w:val="Bodytext20"/>
          <w:lang w:val="ru-RU"/>
        </w:rPr>
        <w:t>а)</w:t>
      </w:r>
      <w:r w:rsidRPr="00627011">
        <w:rPr>
          <w:rStyle w:val="Bodytext20"/>
          <w:lang w:val="ru-RU"/>
        </w:rPr>
        <w:tab/>
        <w:t>даје на увид тајне податке трећој страни само на основу претходне писане сагласности стране порекла;</w:t>
      </w:r>
    </w:p>
    <w:p w:rsidR="00E802FE" w:rsidRPr="00627011" w:rsidRDefault="00E802FE" w:rsidP="000B7A78">
      <w:pPr>
        <w:tabs>
          <w:tab w:val="left" w:pos="1087"/>
        </w:tabs>
        <w:spacing w:after="79" w:line="264" w:lineRule="exact"/>
        <w:ind w:firstLine="780"/>
        <w:jc w:val="both"/>
        <w:rPr>
          <w:lang w:val="ru-RU"/>
        </w:rPr>
      </w:pPr>
      <w:r w:rsidRPr="00627011">
        <w:rPr>
          <w:rStyle w:val="Bodytext20"/>
          <w:lang w:val="ru-RU"/>
        </w:rPr>
        <w:t>б)</w:t>
      </w:r>
      <w:r w:rsidRPr="00627011">
        <w:rPr>
          <w:rStyle w:val="Bodytext20"/>
          <w:lang w:val="ru-RU"/>
        </w:rPr>
        <w:tab/>
        <w:t>означава тајне податке степеном тајности који је еквивалентан степену тајности који им је доделила страна порекла;</w:t>
      </w:r>
    </w:p>
    <w:p w:rsidR="00E802FE" w:rsidRPr="00627011" w:rsidRDefault="00E802FE" w:rsidP="000B7A78">
      <w:pPr>
        <w:spacing w:after="242" w:line="240" w:lineRule="exact"/>
        <w:ind w:firstLine="780"/>
        <w:jc w:val="both"/>
        <w:rPr>
          <w:lang w:val="ru-RU"/>
        </w:rPr>
      </w:pPr>
      <w:r w:rsidRPr="00627011">
        <w:rPr>
          <w:rStyle w:val="Bodytext20"/>
          <w:lang w:val="ru-RU"/>
        </w:rPr>
        <w:t>ц) користи тајне податке само у ону сврху за коју су достављени.</w:t>
      </w:r>
    </w:p>
    <w:p w:rsidR="00E802FE" w:rsidRPr="00627011" w:rsidRDefault="00E802FE" w:rsidP="000B7A78">
      <w:pPr>
        <w:widowControl w:val="0"/>
        <w:numPr>
          <w:ilvl w:val="0"/>
          <w:numId w:val="3"/>
        </w:numPr>
        <w:tabs>
          <w:tab w:val="left" w:pos="1073"/>
        </w:tabs>
        <w:spacing w:after="0" w:line="259" w:lineRule="exact"/>
        <w:ind w:firstLine="780"/>
        <w:jc w:val="both"/>
        <w:rPr>
          <w:lang w:val="ru-RU"/>
        </w:rPr>
      </w:pPr>
      <w:r w:rsidRPr="00627011">
        <w:rPr>
          <w:rStyle w:val="Bodytext20"/>
          <w:lang w:val="ru-RU"/>
        </w:rPr>
        <w:t>У случају да други споразум закључен између страна садржи строже одредбе у вези са разменом односно заштитом тајних података, примењиваће се одредбе тог споразума.</w:t>
      </w:r>
    </w:p>
    <w:p w:rsidR="00E802FE" w:rsidRPr="00627011" w:rsidRDefault="00E802FE">
      <w:pPr>
        <w:rPr>
          <w:lang w:val="ru-RU"/>
        </w:rPr>
      </w:pPr>
    </w:p>
    <w:p w:rsidR="00E802FE" w:rsidRPr="00627011" w:rsidRDefault="00E802FE">
      <w:pPr>
        <w:rPr>
          <w:lang w:val="ru-RU"/>
        </w:rPr>
      </w:pPr>
    </w:p>
    <w:p w:rsidR="00E802FE" w:rsidRPr="00E97AB5" w:rsidRDefault="00E802FE" w:rsidP="00E97AB5">
      <w:pPr>
        <w:spacing w:after="0" w:line="240" w:lineRule="exact"/>
        <w:jc w:val="center"/>
        <w:rPr>
          <w:b/>
        </w:rPr>
      </w:pPr>
      <w:bookmarkStart w:id="6" w:name="bookmark5"/>
      <w:r w:rsidRPr="00E97AB5">
        <w:rPr>
          <w:rStyle w:val="Heading120"/>
          <w:b/>
        </w:rPr>
        <w:t>Члан 6.</w:t>
      </w:r>
      <w:bookmarkEnd w:id="6"/>
    </w:p>
    <w:p w:rsidR="00E802FE" w:rsidRPr="00E97AB5" w:rsidRDefault="00E802FE" w:rsidP="00E97AB5">
      <w:pPr>
        <w:spacing w:after="216" w:line="240" w:lineRule="exact"/>
        <w:jc w:val="center"/>
        <w:rPr>
          <w:b/>
        </w:rPr>
      </w:pPr>
      <w:bookmarkStart w:id="7" w:name="bookmark6"/>
      <w:r w:rsidRPr="00E97AB5">
        <w:rPr>
          <w:rStyle w:val="Heading120"/>
          <w:b/>
        </w:rPr>
        <w:t>Пренос тајних података</w:t>
      </w:r>
      <w:bookmarkEnd w:id="7"/>
    </w:p>
    <w:p w:rsidR="00E802FE" w:rsidRPr="00627011" w:rsidRDefault="00E802FE" w:rsidP="00E97AB5">
      <w:pPr>
        <w:widowControl w:val="0"/>
        <w:numPr>
          <w:ilvl w:val="0"/>
          <w:numId w:val="4"/>
        </w:numPr>
        <w:tabs>
          <w:tab w:val="left" w:pos="1057"/>
        </w:tabs>
        <w:spacing w:after="244" w:line="278" w:lineRule="exact"/>
        <w:ind w:firstLine="780"/>
        <w:jc w:val="both"/>
        <w:rPr>
          <w:lang w:val="ru-RU"/>
        </w:rPr>
      </w:pPr>
      <w:r w:rsidRPr="00627011">
        <w:rPr>
          <w:rStyle w:val="Bodytext20"/>
          <w:lang w:val="ru-RU"/>
        </w:rPr>
        <w:t>Пренос тајних податка обавља се дипломатским путем или преко војних и других курирских служби које су одобрили органи надлежни за заштиту тајних података. Страна пријема је дужна да писаним путем потврди пријем тајних података.</w:t>
      </w:r>
    </w:p>
    <w:p w:rsidR="00E802FE" w:rsidRPr="00627011" w:rsidRDefault="00E802FE" w:rsidP="00E97AB5">
      <w:pPr>
        <w:widowControl w:val="0"/>
        <w:numPr>
          <w:ilvl w:val="0"/>
          <w:numId w:val="4"/>
        </w:numPr>
        <w:tabs>
          <w:tab w:val="left" w:pos="1062"/>
        </w:tabs>
        <w:spacing w:after="248" w:line="274" w:lineRule="exact"/>
        <w:ind w:firstLine="780"/>
        <w:jc w:val="both"/>
        <w:rPr>
          <w:lang w:val="ru-RU"/>
        </w:rPr>
      </w:pPr>
      <w:r w:rsidRPr="00627011">
        <w:rPr>
          <w:rStyle w:val="Bodytext20"/>
          <w:lang w:val="ru-RU"/>
        </w:rPr>
        <w:t>Ако се преносе веће пошиљке које садрже тајне податке, органи надлежни за заштиту тајних података договарају се и писаним путем одобравају превозна средства. правац кретања и мере безбедности на основу разматрања сваког појединачног случаја.</w:t>
      </w:r>
    </w:p>
    <w:p w:rsidR="00E802FE" w:rsidRPr="00627011" w:rsidRDefault="00E802FE" w:rsidP="00E97AB5">
      <w:pPr>
        <w:widowControl w:val="0"/>
        <w:numPr>
          <w:ilvl w:val="0"/>
          <w:numId w:val="4"/>
        </w:numPr>
        <w:tabs>
          <w:tab w:val="left" w:pos="1062"/>
        </w:tabs>
        <w:spacing w:after="244" w:line="264" w:lineRule="exact"/>
        <w:ind w:firstLine="780"/>
        <w:jc w:val="both"/>
        <w:rPr>
          <w:lang w:val="ru-RU"/>
        </w:rPr>
      </w:pPr>
      <w:r w:rsidRPr="00627011">
        <w:rPr>
          <w:rStyle w:val="Bodytext20"/>
          <w:lang w:val="ru-RU"/>
        </w:rPr>
        <w:t>Стране преносе тајне податке другим одобреним средствима преноса у складу са безбедносним процедурама о којима су се договорили органи надлежни за заштиту тајних података.</w:t>
      </w:r>
    </w:p>
    <w:p w:rsidR="00E802FE" w:rsidRPr="00627011" w:rsidRDefault="00E802FE" w:rsidP="00E97AB5">
      <w:pPr>
        <w:widowControl w:val="0"/>
        <w:numPr>
          <w:ilvl w:val="0"/>
          <w:numId w:val="4"/>
        </w:numPr>
        <w:tabs>
          <w:tab w:val="left" w:pos="1057"/>
        </w:tabs>
        <w:spacing w:after="0" w:line="259" w:lineRule="exact"/>
        <w:ind w:firstLine="780"/>
        <w:jc w:val="both"/>
        <w:rPr>
          <w:lang w:val="ru-RU"/>
        </w:rPr>
      </w:pPr>
      <w:r w:rsidRPr="00627011">
        <w:rPr>
          <w:rStyle w:val="Bodytext20"/>
          <w:lang w:val="ru-RU"/>
        </w:rPr>
        <w:t>Службе безбедности страна могу непосредно размењивати тајне податке у оквиру свог делокруга у складу са одредбама овог споразума.</w:t>
      </w:r>
    </w:p>
    <w:p w:rsidR="00E802FE" w:rsidRPr="00627011" w:rsidRDefault="00E802FE" w:rsidP="00E97AB5">
      <w:pPr>
        <w:spacing w:after="0" w:line="240" w:lineRule="exact"/>
        <w:rPr>
          <w:rStyle w:val="Heading10"/>
          <w:lang w:val="ru-RU"/>
        </w:rPr>
      </w:pPr>
      <w:bookmarkStart w:id="8" w:name="bookmark7"/>
    </w:p>
    <w:p w:rsidR="00E802FE" w:rsidRPr="00627011" w:rsidRDefault="00E802FE" w:rsidP="00E97AB5">
      <w:pPr>
        <w:spacing w:after="0" w:line="240" w:lineRule="exact"/>
        <w:rPr>
          <w:rStyle w:val="Heading10"/>
          <w:lang w:val="ru-RU"/>
        </w:rPr>
      </w:pPr>
    </w:p>
    <w:p w:rsidR="00E802FE" w:rsidRPr="00BE0601" w:rsidRDefault="00E802FE" w:rsidP="00E97AB5">
      <w:pPr>
        <w:spacing w:after="0" w:line="240" w:lineRule="exact"/>
        <w:jc w:val="center"/>
      </w:pPr>
      <w:r w:rsidRPr="00BE0601">
        <w:rPr>
          <w:rStyle w:val="Heading10"/>
        </w:rPr>
        <w:t>Члан 7.</w:t>
      </w:r>
      <w:bookmarkEnd w:id="8"/>
    </w:p>
    <w:p w:rsidR="00E802FE" w:rsidRPr="00BE0601" w:rsidRDefault="00E802FE" w:rsidP="00E97AB5">
      <w:pPr>
        <w:spacing w:after="254" w:line="240" w:lineRule="exact"/>
        <w:jc w:val="center"/>
      </w:pPr>
      <w:bookmarkStart w:id="9" w:name="bookmark8"/>
      <w:r w:rsidRPr="00BE0601">
        <w:rPr>
          <w:rStyle w:val="Heading10"/>
        </w:rPr>
        <w:t>Означавање тајних података</w:t>
      </w:r>
      <w:bookmarkEnd w:id="9"/>
    </w:p>
    <w:p w:rsidR="00E802FE" w:rsidRPr="00627011" w:rsidRDefault="00E802FE" w:rsidP="00E97AB5">
      <w:pPr>
        <w:widowControl w:val="0"/>
        <w:numPr>
          <w:ilvl w:val="0"/>
          <w:numId w:val="5"/>
        </w:numPr>
        <w:tabs>
          <w:tab w:val="left" w:pos="1057"/>
        </w:tabs>
        <w:spacing w:after="244" w:line="250" w:lineRule="exact"/>
        <w:ind w:firstLine="780"/>
        <w:jc w:val="both"/>
        <w:rPr>
          <w:lang w:val="ru-RU"/>
        </w:rPr>
      </w:pPr>
      <w:r w:rsidRPr="00627011">
        <w:rPr>
          <w:rStyle w:val="Bodytext20"/>
          <w:lang w:val="ru-RU"/>
        </w:rPr>
        <w:t>Страна пријема означава тајне податке које је примила у складу са својим националним законодавством.</w:t>
      </w:r>
    </w:p>
    <w:p w:rsidR="00E802FE" w:rsidRPr="00627011" w:rsidRDefault="00E802FE" w:rsidP="00E97AB5">
      <w:pPr>
        <w:widowControl w:val="0"/>
        <w:numPr>
          <w:ilvl w:val="0"/>
          <w:numId w:val="5"/>
        </w:numPr>
        <w:tabs>
          <w:tab w:val="left" w:pos="1062"/>
        </w:tabs>
        <w:spacing w:after="0" w:line="245" w:lineRule="exact"/>
        <w:ind w:firstLine="780"/>
        <w:jc w:val="both"/>
        <w:rPr>
          <w:rStyle w:val="Bodytext20"/>
          <w:rFonts w:ascii="Calibri" w:hAnsi="Calibri"/>
          <w:color w:val="auto"/>
          <w:sz w:val="22"/>
          <w:szCs w:val="22"/>
          <w:lang w:val="ru-RU"/>
        </w:rPr>
      </w:pPr>
      <w:r w:rsidRPr="00627011">
        <w:rPr>
          <w:rStyle w:val="Bodytext20"/>
          <w:lang w:val="ru-RU"/>
        </w:rPr>
        <w:t>Копије и преводи тајних података означавају се и с њима се рукује на исти начин као са оригиналима.</w:t>
      </w:r>
    </w:p>
    <w:p w:rsidR="00E802FE" w:rsidRPr="00627011" w:rsidRDefault="00E802FE" w:rsidP="00E97AB5">
      <w:pPr>
        <w:widowControl w:val="0"/>
        <w:tabs>
          <w:tab w:val="left" w:pos="1062"/>
        </w:tabs>
        <w:spacing w:after="0" w:line="245" w:lineRule="exact"/>
        <w:jc w:val="both"/>
        <w:rPr>
          <w:lang w:val="ru-RU"/>
        </w:rPr>
      </w:pPr>
    </w:p>
    <w:p w:rsidR="00E802FE" w:rsidRPr="00627011" w:rsidRDefault="00E802FE" w:rsidP="00E97AB5">
      <w:pPr>
        <w:spacing w:after="2" w:line="240" w:lineRule="exact"/>
        <w:jc w:val="center"/>
        <w:rPr>
          <w:rStyle w:val="Heading10"/>
          <w:lang w:val="ru-RU"/>
        </w:rPr>
      </w:pPr>
      <w:bookmarkStart w:id="10" w:name="bookmark9"/>
    </w:p>
    <w:p w:rsidR="00E802FE" w:rsidRPr="00627011" w:rsidRDefault="00E802FE" w:rsidP="00E97AB5">
      <w:pPr>
        <w:spacing w:after="2" w:line="240" w:lineRule="exact"/>
        <w:jc w:val="center"/>
        <w:rPr>
          <w:lang w:val="ru-RU"/>
        </w:rPr>
      </w:pPr>
      <w:r w:rsidRPr="00627011">
        <w:rPr>
          <w:rStyle w:val="Heading10"/>
          <w:lang w:val="ru-RU"/>
        </w:rPr>
        <w:t>Члан 8.</w:t>
      </w:r>
      <w:bookmarkEnd w:id="10"/>
    </w:p>
    <w:p w:rsidR="00E802FE" w:rsidRPr="00627011" w:rsidRDefault="00E802FE" w:rsidP="00E97AB5">
      <w:pPr>
        <w:spacing w:after="247" w:line="240" w:lineRule="exact"/>
        <w:jc w:val="center"/>
        <w:rPr>
          <w:lang w:val="ru-RU"/>
        </w:rPr>
      </w:pPr>
      <w:bookmarkStart w:id="11" w:name="bookmark10"/>
      <w:r w:rsidRPr="00627011">
        <w:rPr>
          <w:rStyle w:val="Heading10"/>
          <w:lang w:val="ru-RU"/>
        </w:rPr>
        <w:t>Умножавање и превођење тајних података</w:t>
      </w:r>
      <w:bookmarkEnd w:id="11"/>
    </w:p>
    <w:p w:rsidR="00E802FE" w:rsidRPr="00627011" w:rsidRDefault="00E802FE" w:rsidP="00E97AB5">
      <w:pPr>
        <w:widowControl w:val="0"/>
        <w:numPr>
          <w:ilvl w:val="0"/>
          <w:numId w:val="6"/>
        </w:numPr>
        <w:tabs>
          <w:tab w:val="left" w:pos="1057"/>
        </w:tabs>
        <w:spacing w:after="240" w:line="264" w:lineRule="exact"/>
        <w:ind w:firstLine="780"/>
        <w:jc w:val="both"/>
        <w:rPr>
          <w:lang w:val="ru-RU"/>
        </w:rPr>
      </w:pPr>
      <w:r w:rsidRPr="00627011">
        <w:rPr>
          <w:rStyle w:val="Bodytext20"/>
          <w:lang w:val="ru-RU"/>
        </w:rPr>
        <w:t xml:space="preserve">Подаци степена тајности ДРЖАВНА ТАЈНА / ДРЖАВНА ТАЈНА / </w:t>
      </w:r>
      <w:r w:rsidRPr="00BE0601">
        <w:rPr>
          <w:rStyle w:val="Bodytext20"/>
        </w:rPr>
        <w:t>TOP</w:t>
      </w:r>
      <w:r w:rsidRPr="00627011">
        <w:rPr>
          <w:rStyle w:val="Bodytext20"/>
          <w:lang w:val="ru-RU"/>
        </w:rPr>
        <w:t xml:space="preserve"> </w:t>
      </w:r>
      <w:r w:rsidRPr="00BE0601">
        <w:rPr>
          <w:rStyle w:val="Bodytext20"/>
        </w:rPr>
        <w:t>SECRET</w:t>
      </w:r>
      <w:r w:rsidRPr="00627011">
        <w:rPr>
          <w:rStyle w:val="Bodytext20"/>
          <w:lang w:val="ru-RU"/>
        </w:rPr>
        <w:t xml:space="preserve"> преводе се или умножавају само у изузетним случајевима на основу претходне писане дозволе стране порекла.</w:t>
      </w:r>
    </w:p>
    <w:p w:rsidR="00E802FE" w:rsidRPr="00627011" w:rsidRDefault="00E802FE" w:rsidP="00E97AB5">
      <w:pPr>
        <w:widowControl w:val="0"/>
        <w:numPr>
          <w:ilvl w:val="0"/>
          <w:numId w:val="6"/>
        </w:numPr>
        <w:tabs>
          <w:tab w:val="left" w:pos="1057"/>
        </w:tabs>
        <w:spacing w:after="232" w:line="264" w:lineRule="exact"/>
        <w:ind w:firstLine="780"/>
        <w:jc w:val="both"/>
        <w:rPr>
          <w:lang w:val="ru-RU"/>
        </w:rPr>
      </w:pPr>
      <w:r w:rsidRPr="00627011">
        <w:rPr>
          <w:rStyle w:val="Bodytext20"/>
          <w:lang w:val="ru-RU"/>
        </w:rPr>
        <w:t>Умножене копије тајних података означавају се ознакама тајности као и оригинали. Оне се контролишу као и оригинали тајних података, а њихов број ограничен је на број који је потребан у службене сврхе.</w:t>
      </w:r>
    </w:p>
    <w:p w:rsidR="00E802FE" w:rsidRPr="00627011" w:rsidRDefault="00E802FE" w:rsidP="00E97AB5">
      <w:pPr>
        <w:widowControl w:val="0"/>
        <w:numPr>
          <w:ilvl w:val="0"/>
          <w:numId w:val="6"/>
        </w:numPr>
        <w:tabs>
          <w:tab w:val="left" w:pos="1066"/>
        </w:tabs>
        <w:spacing w:after="0" w:line="274" w:lineRule="exact"/>
        <w:ind w:firstLine="780"/>
        <w:jc w:val="both"/>
        <w:rPr>
          <w:lang w:val="ru-RU"/>
        </w:rPr>
      </w:pPr>
      <w:r w:rsidRPr="00627011">
        <w:rPr>
          <w:rStyle w:val="Bodytext20"/>
          <w:lang w:val="ru-RU"/>
        </w:rPr>
        <w:t>Све преводе тајних података врше лица која су прошла безбедносну проверу. Превод се означава ознаком тајности као и оригинал и садржи напомену на језику превода у којој се наводи да садржи тајне податке добијене од стране порекла.</w:t>
      </w:r>
    </w:p>
    <w:p w:rsidR="00E802FE" w:rsidRPr="00627011" w:rsidRDefault="00E802FE">
      <w:pPr>
        <w:rPr>
          <w:lang w:val="ru-RU"/>
        </w:rPr>
      </w:pPr>
    </w:p>
    <w:p w:rsidR="00E802FE" w:rsidRPr="00627011" w:rsidRDefault="00E802FE">
      <w:pPr>
        <w:rPr>
          <w:lang w:val="ru-RU"/>
        </w:rPr>
      </w:pPr>
    </w:p>
    <w:p w:rsidR="00E802FE" w:rsidRPr="00627011" w:rsidRDefault="00E802FE">
      <w:pPr>
        <w:rPr>
          <w:lang w:val="ru-RU"/>
        </w:rPr>
      </w:pPr>
    </w:p>
    <w:p w:rsidR="00E802FE" w:rsidRPr="00627011" w:rsidRDefault="00E802FE">
      <w:pPr>
        <w:rPr>
          <w:lang w:val="ru-RU"/>
        </w:rPr>
      </w:pPr>
    </w:p>
    <w:p w:rsidR="00E802FE" w:rsidRPr="00473DDE" w:rsidRDefault="00E802FE" w:rsidP="00473DDE">
      <w:pPr>
        <w:spacing w:after="0" w:line="240" w:lineRule="exact"/>
        <w:jc w:val="center"/>
        <w:rPr>
          <w:b/>
        </w:rPr>
      </w:pPr>
      <w:r w:rsidRPr="00473DDE">
        <w:rPr>
          <w:rStyle w:val="Bodytext20"/>
          <w:b/>
        </w:rPr>
        <w:t>Члан 9.</w:t>
      </w:r>
    </w:p>
    <w:p w:rsidR="00E802FE" w:rsidRPr="00473DDE" w:rsidRDefault="00E802FE" w:rsidP="00473DDE">
      <w:pPr>
        <w:spacing w:after="259" w:line="240" w:lineRule="exact"/>
        <w:jc w:val="center"/>
        <w:rPr>
          <w:b/>
        </w:rPr>
      </w:pPr>
      <w:r w:rsidRPr="00473DDE">
        <w:rPr>
          <w:rStyle w:val="Bodytext20"/>
          <w:b/>
        </w:rPr>
        <w:t>Уништавање тајних података</w:t>
      </w:r>
    </w:p>
    <w:p w:rsidR="00E802FE" w:rsidRPr="00627011" w:rsidRDefault="00E802FE" w:rsidP="00473DDE">
      <w:pPr>
        <w:widowControl w:val="0"/>
        <w:numPr>
          <w:ilvl w:val="0"/>
          <w:numId w:val="7"/>
        </w:numPr>
        <w:tabs>
          <w:tab w:val="left" w:pos="1031"/>
        </w:tabs>
        <w:spacing w:after="244" w:line="283" w:lineRule="exact"/>
        <w:ind w:firstLine="780"/>
        <w:jc w:val="both"/>
        <w:rPr>
          <w:lang w:val="ru-RU"/>
        </w:rPr>
      </w:pPr>
      <w:r w:rsidRPr="00627011">
        <w:rPr>
          <w:rStyle w:val="Bodytext20"/>
          <w:lang w:val="ru-RU"/>
        </w:rPr>
        <w:t>Тајни подаци уништавају се тако да се онемогући њихова делимична или потпуна реконструкција.</w:t>
      </w:r>
    </w:p>
    <w:p w:rsidR="00E802FE" w:rsidRPr="00627011" w:rsidRDefault="00E802FE" w:rsidP="00473DDE">
      <w:pPr>
        <w:widowControl w:val="0"/>
        <w:numPr>
          <w:ilvl w:val="0"/>
          <w:numId w:val="7"/>
        </w:numPr>
        <w:tabs>
          <w:tab w:val="left" w:pos="1022"/>
        </w:tabs>
        <w:spacing w:after="240" w:line="278" w:lineRule="exact"/>
        <w:ind w:firstLine="780"/>
        <w:jc w:val="both"/>
        <w:rPr>
          <w:lang w:val="ru-RU"/>
        </w:rPr>
      </w:pPr>
      <w:r w:rsidRPr="00627011">
        <w:rPr>
          <w:rStyle w:val="Bodytext20"/>
          <w:lang w:val="ru-RU"/>
        </w:rPr>
        <w:t xml:space="preserve">Подаци степена тајности ДРЖАВНА ТАЈНА / ДРЖАВНА ТАЈНА / </w:t>
      </w:r>
      <w:r w:rsidRPr="00BE0601">
        <w:rPr>
          <w:rStyle w:val="Bodytext20"/>
        </w:rPr>
        <w:t>TOP</w:t>
      </w:r>
      <w:r w:rsidRPr="00627011">
        <w:rPr>
          <w:rStyle w:val="Bodytext20"/>
          <w:lang w:val="ru-RU"/>
        </w:rPr>
        <w:t xml:space="preserve"> </w:t>
      </w:r>
      <w:r w:rsidRPr="00BE0601">
        <w:rPr>
          <w:rStyle w:val="Bodytext20"/>
        </w:rPr>
        <w:t>SECRET</w:t>
      </w:r>
      <w:r w:rsidRPr="00627011">
        <w:rPr>
          <w:rStyle w:val="Bodytext20"/>
          <w:lang w:val="ru-RU"/>
        </w:rPr>
        <w:t xml:space="preserve"> не уништавају се и враћају страни порекла.</w:t>
      </w:r>
    </w:p>
    <w:p w:rsidR="00E802FE" w:rsidRPr="00627011" w:rsidRDefault="00E802FE" w:rsidP="00473DDE">
      <w:pPr>
        <w:widowControl w:val="0"/>
        <w:numPr>
          <w:ilvl w:val="0"/>
          <w:numId w:val="7"/>
        </w:numPr>
        <w:tabs>
          <w:tab w:val="left" w:pos="1036"/>
        </w:tabs>
        <w:spacing w:after="244" w:line="278" w:lineRule="exact"/>
        <w:ind w:firstLine="780"/>
        <w:jc w:val="both"/>
        <w:rPr>
          <w:lang w:val="ru-RU"/>
        </w:rPr>
      </w:pPr>
      <w:r w:rsidRPr="00627011">
        <w:rPr>
          <w:rStyle w:val="Bodytext20"/>
          <w:lang w:val="ru-RU"/>
        </w:rPr>
        <w:t>Страна порекла може додатном ознаком, односно достављањем накнадног писаног обавештења забранити умножавање, измену или уништавање тајних података. Ако је уништавање тајних података забрањено они се враћају страни порекла.</w:t>
      </w:r>
    </w:p>
    <w:p w:rsidR="00E802FE" w:rsidRPr="00627011" w:rsidRDefault="00E802FE" w:rsidP="00473DDE">
      <w:pPr>
        <w:widowControl w:val="0"/>
        <w:numPr>
          <w:ilvl w:val="0"/>
          <w:numId w:val="7"/>
        </w:numPr>
        <w:tabs>
          <w:tab w:val="left" w:pos="1036"/>
        </w:tabs>
        <w:spacing w:after="0" w:line="274" w:lineRule="exact"/>
        <w:ind w:firstLine="780"/>
        <w:jc w:val="both"/>
        <w:rPr>
          <w:lang w:val="ru-RU"/>
        </w:rPr>
      </w:pPr>
      <w:r w:rsidRPr="00627011">
        <w:rPr>
          <w:rStyle w:val="Bodytext20"/>
          <w:lang w:val="ru-RU"/>
        </w:rPr>
        <w:t>У случају ванредне ситуације, када није могуће заштитити тајне податке или их вратити страни порекла, тајни подаци се одмах уништавају. Страна пријема је дужна да о уништавању тајних података писаним путем обавести страну порекла.</w:t>
      </w:r>
    </w:p>
    <w:p w:rsidR="00E802FE" w:rsidRPr="00627011" w:rsidRDefault="00E802FE" w:rsidP="00473DDE">
      <w:pPr>
        <w:spacing w:after="0" w:line="240" w:lineRule="exact"/>
        <w:rPr>
          <w:rStyle w:val="Bodytext30"/>
          <w:b w:val="0"/>
          <w:bCs w:val="0"/>
          <w:lang w:val="ru-RU"/>
        </w:rPr>
      </w:pPr>
    </w:p>
    <w:p w:rsidR="00E802FE" w:rsidRPr="00627011" w:rsidRDefault="00E802FE" w:rsidP="00473DDE">
      <w:pPr>
        <w:spacing w:after="0" w:line="240" w:lineRule="exact"/>
        <w:rPr>
          <w:rStyle w:val="Bodytext30"/>
          <w:b w:val="0"/>
          <w:bCs w:val="0"/>
          <w:lang w:val="ru-RU"/>
        </w:rPr>
      </w:pPr>
    </w:p>
    <w:p w:rsidR="00E802FE" w:rsidRPr="00627011" w:rsidRDefault="00E802FE" w:rsidP="00473DDE">
      <w:pPr>
        <w:spacing w:after="0" w:line="240" w:lineRule="exact"/>
        <w:jc w:val="center"/>
        <w:rPr>
          <w:lang w:val="ru-RU"/>
        </w:rPr>
      </w:pPr>
      <w:r w:rsidRPr="00627011">
        <w:rPr>
          <w:rStyle w:val="Bodytext30"/>
          <w:bCs w:val="0"/>
          <w:lang w:val="ru-RU"/>
        </w:rPr>
        <w:t>Члан 10.</w:t>
      </w:r>
    </w:p>
    <w:p w:rsidR="00E802FE" w:rsidRPr="00627011" w:rsidRDefault="00E802FE" w:rsidP="00473DDE">
      <w:pPr>
        <w:spacing w:after="271" w:line="240" w:lineRule="exact"/>
        <w:jc w:val="center"/>
        <w:rPr>
          <w:lang w:val="ru-RU"/>
        </w:rPr>
      </w:pPr>
      <w:bookmarkStart w:id="12" w:name="bookmark11"/>
      <w:r w:rsidRPr="00627011">
        <w:rPr>
          <w:rStyle w:val="Heading10"/>
          <w:lang w:val="ru-RU"/>
        </w:rPr>
        <w:t>Уговори с тајним подацима</w:t>
      </w:r>
      <w:bookmarkEnd w:id="12"/>
    </w:p>
    <w:p w:rsidR="00E802FE" w:rsidRPr="00627011" w:rsidRDefault="00E802FE" w:rsidP="00473DDE">
      <w:pPr>
        <w:spacing w:after="240" w:line="274" w:lineRule="exact"/>
        <w:ind w:firstLine="780"/>
        <w:jc w:val="both"/>
        <w:rPr>
          <w:lang w:val="ru-RU"/>
        </w:rPr>
      </w:pPr>
      <w:r w:rsidRPr="00627011">
        <w:rPr>
          <w:rStyle w:val="Bodytext20"/>
          <w:lang w:val="ru-RU"/>
        </w:rPr>
        <w:t>Е Уговори с тајним подацима закључују се и примењују у складу с националним законодавством држава страна. Свака страна на захтев органа надлежног за заштиту тајних података доставља потврду да је предложеном уговарачу издат одговарајући безбедносни сертификат за правно лице, Ако предложени уговарач нема одговарајући безбедносни сертификат за правно лице. орган надлежан за заштиту тајних података сваке стране може да захтева да се према њему покрене поступак безбедносне провере.</w:t>
      </w:r>
    </w:p>
    <w:p w:rsidR="00E802FE" w:rsidRPr="00627011" w:rsidRDefault="00E802FE" w:rsidP="00473DDE">
      <w:pPr>
        <w:widowControl w:val="0"/>
        <w:numPr>
          <w:ilvl w:val="0"/>
          <w:numId w:val="8"/>
        </w:numPr>
        <w:tabs>
          <w:tab w:val="left" w:pos="1036"/>
        </w:tabs>
        <w:spacing w:after="267" w:line="274" w:lineRule="exact"/>
        <w:ind w:firstLine="780"/>
        <w:jc w:val="both"/>
        <w:rPr>
          <w:lang w:val="ru-RU"/>
        </w:rPr>
      </w:pPr>
      <w:r w:rsidRPr="00627011">
        <w:rPr>
          <w:rStyle w:val="Bodytext20"/>
          <w:lang w:val="ru-RU"/>
        </w:rPr>
        <w:t>Безбедносни прилог је саставни део сваког уговора, односно подуговора с тајним подацима у којем уговарач стране порекла прецизира који се тајни подаци уступају страни пријема и који је степен тајности додељен тим подацима.</w:t>
      </w:r>
    </w:p>
    <w:p w:rsidR="00E802FE" w:rsidRPr="00627011" w:rsidRDefault="00E802FE" w:rsidP="00473DDE">
      <w:pPr>
        <w:widowControl w:val="0"/>
        <w:numPr>
          <w:ilvl w:val="0"/>
          <w:numId w:val="8"/>
        </w:numPr>
        <w:tabs>
          <w:tab w:val="left" w:pos="1086"/>
        </w:tabs>
        <w:spacing w:after="261" w:line="240" w:lineRule="exact"/>
        <w:ind w:firstLine="780"/>
        <w:jc w:val="both"/>
        <w:rPr>
          <w:lang w:val="ru-RU"/>
        </w:rPr>
      </w:pPr>
      <w:r w:rsidRPr="00627011">
        <w:rPr>
          <w:rStyle w:val="Bodytext20"/>
          <w:lang w:val="ru-RU"/>
        </w:rPr>
        <w:t>Обавеза уговарача да заштити тајне податке подразумева следеће:</w:t>
      </w:r>
    </w:p>
    <w:p w:rsidR="00E802FE" w:rsidRPr="00627011" w:rsidRDefault="00E802FE" w:rsidP="00473DDE">
      <w:pPr>
        <w:tabs>
          <w:tab w:val="left" w:pos="1046"/>
        </w:tabs>
        <w:spacing w:after="256" w:line="274" w:lineRule="exact"/>
        <w:ind w:firstLine="780"/>
        <w:jc w:val="both"/>
        <w:rPr>
          <w:lang w:val="ru-RU"/>
        </w:rPr>
      </w:pPr>
      <w:r w:rsidRPr="00627011">
        <w:rPr>
          <w:rStyle w:val="Bodytext20"/>
          <w:lang w:val="ru-RU"/>
        </w:rPr>
        <w:t>а)</w:t>
      </w:r>
      <w:r w:rsidRPr="00627011">
        <w:rPr>
          <w:rStyle w:val="Bodytext20"/>
          <w:lang w:val="ru-RU"/>
        </w:rPr>
        <w:tab/>
        <w:t>откривање тајних података само лицима којима је претходно издат одговарајући безбедносни сертификат за физичка лица, која поступају према принципу „потребно је да зна”, а задужена су да изврше уговор с тајним подацима;</w:t>
      </w:r>
    </w:p>
    <w:p w:rsidR="00E802FE" w:rsidRPr="00627011" w:rsidRDefault="00E802FE" w:rsidP="00473DDE">
      <w:pPr>
        <w:tabs>
          <w:tab w:val="left" w:pos="1055"/>
        </w:tabs>
        <w:spacing w:after="240" w:line="254" w:lineRule="exact"/>
        <w:ind w:firstLine="780"/>
        <w:jc w:val="both"/>
        <w:rPr>
          <w:lang w:val="ru-RU"/>
        </w:rPr>
      </w:pPr>
      <w:r w:rsidRPr="00627011">
        <w:rPr>
          <w:rStyle w:val="Bodytext20"/>
          <w:lang w:val="ru-RU"/>
        </w:rPr>
        <w:t>б)</w:t>
      </w:r>
      <w:r w:rsidRPr="00627011">
        <w:rPr>
          <w:rStyle w:val="Bodytext20"/>
          <w:lang w:val="ru-RU"/>
        </w:rPr>
        <w:tab/>
        <w:t>пренос тајних података помоћу средстава која су у складу са одредбама овог споразума;</w:t>
      </w:r>
    </w:p>
    <w:p w:rsidR="00E802FE" w:rsidRPr="00627011" w:rsidRDefault="00E802FE" w:rsidP="00473DDE">
      <w:pPr>
        <w:spacing w:after="232" w:line="254" w:lineRule="exact"/>
        <w:ind w:firstLine="780"/>
        <w:jc w:val="both"/>
        <w:rPr>
          <w:lang w:val="ru-RU"/>
        </w:rPr>
      </w:pPr>
      <w:r w:rsidRPr="00627011">
        <w:rPr>
          <w:rStyle w:val="Bodytext20"/>
          <w:lang w:val="ru-RU"/>
        </w:rPr>
        <w:t>ц) процедуре и механизме за прослеђивање измена до којих може доћи у вези с тајним подацима;</w:t>
      </w:r>
    </w:p>
    <w:p w:rsidR="00E802FE" w:rsidRPr="00627011" w:rsidRDefault="00E802FE" w:rsidP="00473DDE">
      <w:pPr>
        <w:tabs>
          <w:tab w:val="left" w:pos="1055"/>
        </w:tabs>
        <w:spacing w:after="240" w:line="264" w:lineRule="exact"/>
        <w:ind w:firstLine="780"/>
        <w:jc w:val="both"/>
        <w:rPr>
          <w:lang w:val="ru-RU"/>
        </w:rPr>
      </w:pPr>
      <w:r w:rsidRPr="00627011">
        <w:rPr>
          <w:rStyle w:val="Bodytext20"/>
          <w:lang w:val="ru-RU"/>
        </w:rPr>
        <w:t>д)</w:t>
      </w:r>
      <w:r w:rsidRPr="00627011">
        <w:rPr>
          <w:rStyle w:val="Bodytext20"/>
          <w:lang w:val="ru-RU"/>
        </w:rPr>
        <w:tab/>
        <w:t>коришћење тајних података на основу уговора с тајним подацима само у оне сврхе које су у вези са реализацијом уговора;</w:t>
      </w:r>
    </w:p>
    <w:p w:rsidR="00E802FE" w:rsidRPr="00627011" w:rsidRDefault="00E802FE" w:rsidP="00473DDE">
      <w:pPr>
        <w:tabs>
          <w:tab w:val="left" w:pos="1070"/>
        </w:tabs>
        <w:spacing w:after="0" w:line="264" w:lineRule="exact"/>
        <w:ind w:firstLine="780"/>
        <w:jc w:val="both"/>
        <w:rPr>
          <w:lang w:val="ru-RU"/>
        </w:rPr>
      </w:pPr>
      <w:r w:rsidRPr="00627011">
        <w:rPr>
          <w:rStyle w:val="Bodytext20"/>
          <w:lang w:val="ru-RU"/>
        </w:rPr>
        <w:t>е)</w:t>
      </w:r>
      <w:r w:rsidRPr="00627011">
        <w:rPr>
          <w:rStyle w:val="Bodytext20"/>
          <w:lang w:val="ru-RU"/>
        </w:rPr>
        <w:tab/>
        <w:t>примењивање одредаба овог споразума које се односе на процедуре за руковање тајним подацима;</w:t>
      </w:r>
    </w:p>
    <w:p w:rsidR="00E802FE" w:rsidRPr="00627011" w:rsidRDefault="00E802FE" w:rsidP="00FA7B2F">
      <w:pPr>
        <w:spacing w:after="233" w:line="269" w:lineRule="exact"/>
        <w:ind w:firstLine="800"/>
        <w:jc w:val="both"/>
        <w:rPr>
          <w:lang w:val="ru-RU"/>
        </w:rPr>
      </w:pPr>
      <w:r w:rsidRPr="00627011">
        <w:rPr>
          <w:rStyle w:val="Bodytext20"/>
          <w:lang w:val="ru-RU"/>
        </w:rPr>
        <w:t>ф) обавезу обавештавања органа надлежног за заштиту тајних података уговарача о сваком стварном, покушаном или могућем неовлашћеном приступу тајним подацима који се односи на уговор с тајним подацима у складу са одредбама овог споразума;</w:t>
      </w:r>
    </w:p>
    <w:p w:rsidR="00E802FE" w:rsidRPr="00627011" w:rsidRDefault="00E802FE" w:rsidP="00FA7B2F">
      <w:pPr>
        <w:tabs>
          <w:tab w:val="left" w:pos="1056"/>
        </w:tabs>
        <w:spacing w:after="244" w:line="278" w:lineRule="exact"/>
        <w:ind w:firstLine="800"/>
        <w:jc w:val="both"/>
        <w:rPr>
          <w:lang w:val="ru-RU"/>
        </w:rPr>
      </w:pPr>
      <w:r w:rsidRPr="00627011">
        <w:rPr>
          <w:rStyle w:val="Bodytext20"/>
          <w:lang w:val="ru-RU"/>
        </w:rPr>
        <w:t>г)</w:t>
      </w:r>
      <w:r w:rsidRPr="00627011">
        <w:rPr>
          <w:lang w:val="ru-RU"/>
        </w:rPr>
        <w:tab/>
      </w:r>
      <w:r w:rsidRPr="00627011">
        <w:rPr>
          <w:rStyle w:val="Bodytext20"/>
          <w:lang w:val="ru-RU"/>
        </w:rPr>
        <w:t>уступање тајних података у вези с уговором с тајним подацима трећој страни само уз претходну писану сагласност стране порекла.</w:t>
      </w:r>
    </w:p>
    <w:p w:rsidR="00E802FE" w:rsidRPr="00BE0601" w:rsidRDefault="00E802FE" w:rsidP="00FA7B2F">
      <w:pPr>
        <w:widowControl w:val="0"/>
        <w:numPr>
          <w:ilvl w:val="0"/>
          <w:numId w:val="8"/>
        </w:numPr>
        <w:tabs>
          <w:tab w:val="left" w:pos="1061"/>
        </w:tabs>
        <w:spacing w:after="240" w:line="274" w:lineRule="exact"/>
        <w:ind w:firstLine="800"/>
        <w:jc w:val="both"/>
      </w:pPr>
      <w:r w:rsidRPr="00BE0601">
        <w:rPr>
          <w:rStyle w:val="Bodytext20"/>
        </w:rPr>
        <w:t>У уговору с тајним подацима прецизирају се мере које се захтевају за заштиту тајних података, као и процедура за процену и накнаду евентуалних губитака уговарачима као пос</w:t>
      </w:r>
      <w:r>
        <w:rPr>
          <w:rStyle w:val="Bodytext20"/>
        </w:rPr>
        <w:t>л</w:t>
      </w:r>
      <w:r w:rsidRPr="00BE0601">
        <w:rPr>
          <w:rStyle w:val="Bodytext20"/>
        </w:rPr>
        <w:t>едицу неовлашћеног приступа.</w:t>
      </w:r>
    </w:p>
    <w:p w:rsidR="00E802FE" w:rsidRPr="00B70E78" w:rsidRDefault="00E802FE" w:rsidP="00FA7B2F">
      <w:pPr>
        <w:widowControl w:val="0"/>
        <w:numPr>
          <w:ilvl w:val="0"/>
          <w:numId w:val="8"/>
        </w:numPr>
        <w:tabs>
          <w:tab w:val="left" w:pos="1071"/>
        </w:tabs>
        <w:spacing w:after="0" w:line="274" w:lineRule="exact"/>
        <w:ind w:firstLine="800"/>
        <w:jc w:val="both"/>
        <w:rPr>
          <w:rStyle w:val="Bodytext20"/>
          <w:rFonts w:ascii="Calibri" w:hAnsi="Calibri"/>
          <w:color w:val="auto"/>
          <w:sz w:val="22"/>
          <w:szCs w:val="22"/>
        </w:rPr>
      </w:pPr>
      <w:r w:rsidRPr="00BE0601">
        <w:rPr>
          <w:rStyle w:val="Bodytext20"/>
        </w:rPr>
        <w:t>Уговори с тајним подацима садрже безбедносну клаузулу којом се утврђује минимум безбедносних мера које треба применити за заштиту тајних података. У поступку издавања безбедносног сертификата за правна лица органи надлежни за заштиту тајних података држава страна са уговарачима обављају информативно- консултативни разговор у складу с националним законодавством држава Страна.</w:t>
      </w:r>
    </w:p>
    <w:p w:rsidR="00E802FE" w:rsidRDefault="00E802FE" w:rsidP="00B70E78">
      <w:pPr>
        <w:widowControl w:val="0"/>
        <w:tabs>
          <w:tab w:val="left" w:pos="1071"/>
        </w:tabs>
        <w:spacing w:after="0" w:line="274" w:lineRule="exact"/>
        <w:jc w:val="both"/>
      </w:pPr>
    </w:p>
    <w:p w:rsidR="00E802FE" w:rsidRPr="00BE0601" w:rsidRDefault="00E802FE" w:rsidP="00B70E78">
      <w:pPr>
        <w:widowControl w:val="0"/>
        <w:tabs>
          <w:tab w:val="left" w:pos="1071"/>
        </w:tabs>
        <w:spacing w:after="0" w:line="274" w:lineRule="exact"/>
        <w:jc w:val="both"/>
      </w:pPr>
    </w:p>
    <w:p w:rsidR="00E802FE" w:rsidRPr="00BE0601" w:rsidRDefault="00E802FE" w:rsidP="00B70E78">
      <w:pPr>
        <w:spacing w:after="0" w:line="240" w:lineRule="exact"/>
        <w:jc w:val="center"/>
      </w:pPr>
      <w:bookmarkStart w:id="13" w:name="bookmark12"/>
      <w:r w:rsidRPr="00BE0601">
        <w:rPr>
          <w:rStyle w:val="Heading10"/>
        </w:rPr>
        <w:t>Члан 11.</w:t>
      </w:r>
      <w:bookmarkEnd w:id="13"/>
    </w:p>
    <w:p w:rsidR="00E802FE" w:rsidRPr="00BE0601" w:rsidRDefault="00E802FE" w:rsidP="00B70E78">
      <w:pPr>
        <w:spacing w:after="215" w:line="240" w:lineRule="exact"/>
        <w:jc w:val="center"/>
      </w:pPr>
      <w:bookmarkStart w:id="14" w:name="bookmark13"/>
      <w:r w:rsidRPr="00BE0601">
        <w:rPr>
          <w:rStyle w:val="Heading10"/>
        </w:rPr>
        <w:t>Посете</w:t>
      </w:r>
      <w:bookmarkEnd w:id="14"/>
    </w:p>
    <w:p w:rsidR="00E802FE" w:rsidRPr="00BE0601" w:rsidRDefault="00E802FE" w:rsidP="00FA7B2F">
      <w:pPr>
        <w:widowControl w:val="0"/>
        <w:numPr>
          <w:ilvl w:val="0"/>
          <w:numId w:val="9"/>
        </w:numPr>
        <w:tabs>
          <w:tab w:val="left" w:pos="1071"/>
        </w:tabs>
        <w:spacing w:after="244" w:line="274" w:lineRule="exact"/>
        <w:ind w:firstLine="800"/>
        <w:jc w:val="both"/>
      </w:pPr>
      <w:r w:rsidRPr="00BE0601">
        <w:rPr>
          <w:rStyle w:val="Bodytext20"/>
        </w:rPr>
        <w:t>Органи надлежни за заштиту тајних података страна одржавају консултације у току којих разматрају процедуре за заштиту тајних података.</w:t>
      </w:r>
    </w:p>
    <w:p w:rsidR="00E802FE" w:rsidRPr="00BE0601" w:rsidRDefault="00E802FE" w:rsidP="00FA7B2F">
      <w:pPr>
        <w:widowControl w:val="0"/>
        <w:numPr>
          <w:ilvl w:val="0"/>
          <w:numId w:val="9"/>
        </w:numPr>
        <w:tabs>
          <w:tab w:val="left" w:pos="1061"/>
        </w:tabs>
        <w:spacing w:after="236" w:line="269" w:lineRule="exact"/>
        <w:ind w:firstLine="800"/>
        <w:jc w:val="both"/>
      </w:pPr>
      <w:r w:rsidRPr="00BE0601">
        <w:rPr>
          <w:rStyle w:val="Bodytext20"/>
        </w:rPr>
        <w:t>Орган надлежан за заштиту тајних података стране домаћина на захтев органа надлежног за заштиту тајних података стране посетиоца, омогућава посетиоцима приступ тајним подацима, односно просторијама у којима се рукује с тајним подацима, у складу с националним законодавством.</w:t>
      </w:r>
    </w:p>
    <w:p w:rsidR="00E802FE" w:rsidRPr="00BE0601" w:rsidRDefault="00E802FE" w:rsidP="00FA7B2F">
      <w:pPr>
        <w:widowControl w:val="0"/>
        <w:numPr>
          <w:ilvl w:val="0"/>
          <w:numId w:val="9"/>
        </w:numPr>
        <w:tabs>
          <w:tab w:val="left" w:pos="1136"/>
        </w:tabs>
        <w:spacing w:after="0" w:line="274" w:lineRule="exact"/>
        <w:ind w:firstLine="800"/>
        <w:jc w:val="both"/>
      </w:pPr>
      <w:r w:rsidRPr="00BE0601">
        <w:rPr>
          <w:rStyle w:val="Bodytext20"/>
        </w:rPr>
        <w:t>Захтев из става 2. овог члана треба да садржи:</w:t>
      </w:r>
    </w:p>
    <w:p w:rsidR="00E802FE" w:rsidRPr="00BE0601" w:rsidRDefault="00E802FE" w:rsidP="00FA7B2F">
      <w:pPr>
        <w:tabs>
          <w:tab w:val="left" w:pos="1146"/>
        </w:tabs>
        <w:spacing w:after="0" w:line="274" w:lineRule="exact"/>
        <w:ind w:firstLine="800"/>
        <w:jc w:val="both"/>
      </w:pPr>
      <w:r w:rsidRPr="00BE0601">
        <w:rPr>
          <w:rStyle w:val="Bodytext20"/>
        </w:rPr>
        <w:t>а)</w:t>
      </w:r>
      <w:r>
        <w:rPr>
          <w:rStyle w:val="Bodytext20"/>
        </w:rPr>
        <w:t xml:space="preserve">  </w:t>
      </w:r>
      <w:r w:rsidRPr="00BE0601">
        <w:rPr>
          <w:rStyle w:val="Bodytext20"/>
        </w:rPr>
        <w:t>име и презиме, датум и место рођења и држављанство посетиоца;</w:t>
      </w:r>
    </w:p>
    <w:p w:rsidR="00E802FE" w:rsidRPr="00BE0601" w:rsidRDefault="00E802FE" w:rsidP="00FA7B2F">
      <w:pPr>
        <w:tabs>
          <w:tab w:val="left" w:pos="1165"/>
        </w:tabs>
        <w:spacing w:after="0" w:line="274" w:lineRule="exact"/>
        <w:ind w:firstLine="800"/>
        <w:jc w:val="both"/>
      </w:pPr>
      <w:r w:rsidRPr="00BE0601">
        <w:rPr>
          <w:rStyle w:val="Bodytext20"/>
        </w:rPr>
        <w:t>б)</w:t>
      </w:r>
      <w:r>
        <w:rPr>
          <w:rStyle w:val="Bodytext20"/>
        </w:rPr>
        <w:t xml:space="preserve">  </w:t>
      </w:r>
      <w:r w:rsidRPr="00BE0601">
        <w:rPr>
          <w:rStyle w:val="Bodytext20"/>
        </w:rPr>
        <w:t>број пасоша односно личне карте посетиоца:</w:t>
      </w:r>
    </w:p>
    <w:p w:rsidR="00E802FE" w:rsidRPr="00BE0601" w:rsidRDefault="00E802FE" w:rsidP="00FA7B2F">
      <w:pPr>
        <w:spacing w:after="0" w:line="274" w:lineRule="exact"/>
        <w:ind w:firstLine="800"/>
        <w:jc w:val="both"/>
      </w:pPr>
      <w:r w:rsidRPr="00BE0601">
        <w:rPr>
          <w:rStyle w:val="Bodytext20"/>
        </w:rPr>
        <w:t>ц)</w:t>
      </w:r>
      <w:r>
        <w:rPr>
          <w:rStyle w:val="Bodytext20"/>
        </w:rPr>
        <w:t xml:space="preserve">  </w:t>
      </w:r>
      <w:r w:rsidRPr="00BE0601">
        <w:rPr>
          <w:rStyle w:val="Bodytext20"/>
        </w:rPr>
        <w:t>функцију посетиоца и назив организације коју представља;</w:t>
      </w:r>
    </w:p>
    <w:p w:rsidR="00E802FE" w:rsidRPr="00BE0601" w:rsidRDefault="00E802FE" w:rsidP="00FA7B2F">
      <w:pPr>
        <w:tabs>
          <w:tab w:val="left" w:pos="1175"/>
        </w:tabs>
        <w:spacing w:after="0" w:line="274" w:lineRule="exact"/>
        <w:ind w:firstLine="800"/>
        <w:jc w:val="both"/>
      </w:pPr>
      <w:r w:rsidRPr="00BE0601">
        <w:rPr>
          <w:rStyle w:val="Bodytext20"/>
        </w:rPr>
        <w:t>д)</w:t>
      </w:r>
      <w:r>
        <w:rPr>
          <w:rStyle w:val="Bodytext20"/>
        </w:rPr>
        <w:t xml:space="preserve">  </w:t>
      </w:r>
      <w:r w:rsidRPr="00BE0601">
        <w:rPr>
          <w:rStyle w:val="Bodytext20"/>
        </w:rPr>
        <w:t>адекватни безбедносни сертификат посетиоца;</w:t>
      </w:r>
    </w:p>
    <w:p w:rsidR="00E802FE" w:rsidRPr="00BE0601" w:rsidRDefault="00E802FE" w:rsidP="00FA7B2F">
      <w:pPr>
        <w:tabs>
          <w:tab w:val="left" w:pos="1175"/>
        </w:tabs>
        <w:spacing w:after="0" w:line="274" w:lineRule="exact"/>
        <w:ind w:firstLine="800"/>
        <w:jc w:val="both"/>
      </w:pPr>
      <w:r w:rsidRPr="00BE0601">
        <w:rPr>
          <w:rStyle w:val="Bodytext20"/>
        </w:rPr>
        <w:t>е)</w:t>
      </w:r>
      <w:r>
        <w:rPr>
          <w:rStyle w:val="Bodytext20"/>
        </w:rPr>
        <w:t xml:space="preserve">  </w:t>
      </w:r>
      <w:r w:rsidRPr="00BE0601">
        <w:rPr>
          <w:rStyle w:val="Bodytext20"/>
        </w:rPr>
        <w:t>сврху, предложени радни прог</w:t>
      </w:r>
      <w:r>
        <w:rPr>
          <w:rStyle w:val="Bodytext20"/>
        </w:rPr>
        <w:t>р</w:t>
      </w:r>
      <w:r w:rsidRPr="00BE0601">
        <w:rPr>
          <w:rStyle w:val="Bodytext20"/>
        </w:rPr>
        <w:t>ам и планирани датум посете;</w:t>
      </w:r>
    </w:p>
    <w:p w:rsidR="00E802FE" w:rsidRPr="00BE0601" w:rsidRDefault="00E802FE" w:rsidP="00FA7B2F">
      <w:pPr>
        <w:spacing w:after="0" w:line="274" w:lineRule="exact"/>
        <w:ind w:firstLine="800"/>
        <w:jc w:val="both"/>
      </w:pPr>
      <w:r w:rsidRPr="00BE0601">
        <w:rPr>
          <w:rStyle w:val="Bodytext20"/>
        </w:rPr>
        <w:t>ф)</w:t>
      </w:r>
      <w:r>
        <w:rPr>
          <w:rStyle w:val="Bodytext20"/>
        </w:rPr>
        <w:t xml:space="preserve"> </w:t>
      </w:r>
      <w:r w:rsidRPr="00BE0601">
        <w:rPr>
          <w:rStyle w:val="Bodytext20"/>
        </w:rPr>
        <w:t>називе организација и објеката у којима се реализује посета;</w:t>
      </w:r>
    </w:p>
    <w:p w:rsidR="00E802FE" w:rsidRPr="00BE0601" w:rsidRDefault="00E802FE" w:rsidP="00FA7B2F">
      <w:pPr>
        <w:spacing w:after="0" w:line="274" w:lineRule="exact"/>
        <w:ind w:firstLine="800"/>
        <w:jc w:val="both"/>
      </w:pPr>
      <w:r w:rsidRPr="00BE0601">
        <w:rPr>
          <w:rStyle w:val="Bodytext20"/>
        </w:rPr>
        <w:t>г)</w:t>
      </w:r>
      <w:r>
        <w:rPr>
          <w:rStyle w:val="Bodytext20"/>
        </w:rPr>
        <w:t xml:space="preserve">  </w:t>
      </w:r>
      <w:r w:rsidRPr="00BE0601">
        <w:rPr>
          <w:rStyle w:val="Bodytext20"/>
        </w:rPr>
        <w:t>број посета и време потребно за њихову реализацију;</w:t>
      </w:r>
    </w:p>
    <w:p w:rsidR="00E802FE" w:rsidRPr="00BE0601" w:rsidRDefault="00E802FE" w:rsidP="00FA7B2F">
      <w:pPr>
        <w:spacing w:after="289" w:line="245" w:lineRule="exact"/>
        <w:ind w:firstLine="800"/>
        <w:jc w:val="both"/>
      </w:pPr>
      <w:r w:rsidRPr="00BE0601">
        <w:rPr>
          <w:rStyle w:val="Bodytext20"/>
        </w:rPr>
        <w:t>х)</w:t>
      </w:r>
      <w:r>
        <w:rPr>
          <w:rStyle w:val="Bodytext20"/>
        </w:rPr>
        <w:t xml:space="preserve"> </w:t>
      </w:r>
      <w:r w:rsidRPr="00BE0601">
        <w:rPr>
          <w:rStyle w:val="Bodytext20"/>
        </w:rPr>
        <w:t>други подаци о којима се договоре органи надлежни за заштиту тајних података.</w:t>
      </w:r>
    </w:p>
    <w:p w:rsidR="00E802FE" w:rsidRPr="00BE0601" w:rsidRDefault="00E802FE" w:rsidP="00FA7B2F">
      <w:pPr>
        <w:widowControl w:val="0"/>
        <w:numPr>
          <w:ilvl w:val="0"/>
          <w:numId w:val="9"/>
        </w:numPr>
        <w:tabs>
          <w:tab w:val="left" w:pos="1056"/>
        </w:tabs>
        <w:spacing w:after="0" w:line="259" w:lineRule="exact"/>
        <w:ind w:firstLine="800"/>
        <w:jc w:val="both"/>
      </w:pPr>
      <w:r w:rsidRPr="00BE0601">
        <w:rPr>
          <w:rStyle w:val="Bodytext20"/>
        </w:rPr>
        <w:t>Свака страна гарантује заштиту личних података посетилаца у складу с националним законодавством.</w:t>
      </w:r>
    </w:p>
    <w:p w:rsidR="00E802FE" w:rsidRDefault="00E802FE"/>
    <w:p w:rsidR="00E802FE" w:rsidRDefault="00E802FE"/>
    <w:p w:rsidR="00E802FE" w:rsidRDefault="00E802FE"/>
    <w:p w:rsidR="00E802FE" w:rsidRPr="00A614A7" w:rsidRDefault="00E802FE" w:rsidP="00A614A7">
      <w:pPr>
        <w:spacing w:after="0" w:line="240" w:lineRule="exact"/>
        <w:jc w:val="center"/>
        <w:rPr>
          <w:b/>
        </w:rPr>
      </w:pPr>
      <w:r w:rsidRPr="00A614A7">
        <w:rPr>
          <w:rStyle w:val="Bodytext20"/>
          <w:b/>
        </w:rPr>
        <w:t>Члан 12.</w:t>
      </w:r>
    </w:p>
    <w:p w:rsidR="00E802FE" w:rsidRPr="00A614A7" w:rsidRDefault="00E802FE" w:rsidP="00A614A7">
      <w:pPr>
        <w:spacing w:after="206" w:line="240" w:lineRule="exact"/>
        <w:jc w:val="center"/>
        <w:rPr>
          <w:b/>
        </w:rPr>
      </w:pPr>
      <w:r w:rsidRPr="00A614A7">
        <w:rPr>
          <w:rStyle w:val="Bodytext20"/>
          <w:b/>
        </w:rPr>
        <w:t>Повреде безбедности</w:t>
      </w:r>
    </w:p>
    <w:p w:rsidR="00E802FE" w:rsidRPr="00BE0601" w:rsidRDefault="00E802FE" w:rsidP="00A614A7">
      <w:pPr>
        <w:widowControl w:val="0"/>
        <w:numPr>
          <w:ilvl w:val="0"/>
          <w:numId w:val="10"/>
        </w:numPr>
        <w:tabs>
          <w:tab w:val="left" w:pos="1068"/>
        </w:tabs>
        <w:spacing w:after="300" w:line="274" w:lineRule="exact"/>
        <w:ind w:firstLine="820"/>
        <w:jc w:val="both"/>
      </w:pPr>
      <w:r w:rsidRPr="00BE0601">
        <w:rPr>
          <w:rStyle w:val="Bodytext20"/>
        </w:rPr>
        <w:t>Орган надлежан за заштиту тајних података у случају стварне или могуће повреде безбедности која се догодила на територији његове државе, дужан је да о томе без одлагања обавести страну порекла и да покрене одговарајући поступак ради утврђивања околности под којима</w:t>
      </w:r>
      <w:r>
        <w:rPr>
          <w:rStyle w:val="Bodytext20"/>
        </w:rPr>
        <w:t xml:space="preserve"> </w:t>
      </w:r>
      <w:r w:rsidRPr="00BE0601">
        <w:rPr>
          <w:rStyle w:val="Bodytext20"/>
        </w:rPr>
        <w:t>је до повреде дошло. Резултати поступка прослеђују се страни порекла.</w:t>
      </w:r>
    </w:p>
    <w:p w:rsidR="00E802FE" w:rsidRPr="00A614A7" w:rsidRDefault="00E802FE" w:rsidP="00A614A7">
      <w:pPr>
        <w:widowControl w:val="0"/>
        <w:numPr>
          <w:ilvl w:val="0"/>
          <w:numId w:val="10"/>
        </w:numPr>
        <w:tabs>
          <w:tab w:val="left" w:pos="1068"/>
        </w:tabs>
        <w:spacing w:after="0" w:line="274" w:lineRule="exact"/>
        <w:ind w:firstLine="820"/>
        <w:jc w:val="both"/>
        <w:rPr>
          <w:rStyle w:val="Bodytext20"/>
          <w:rFonts w:ascii="Calibri" w:hAnsi="Calibri"/>
          <w:color w:val="auto"/>
          <w:sz w:val="22"/>
          <w:szCs w:val="22"/>
        </w:rPr>
      </w:pPr>
      <w:r w:rsidRPr="00BE0601">
        <w:rPr>
          <w:rStyle w:val="Bodytext20"/>
        </w:rPr>
        <w:t>Ако се повреда безбедности догоди у трећој страни, орган надлежан за заштиту тајних података стране пошиљаоца дужан је да без одлагања предузме радње из става 1. овог члана.</w:t>
      </w:r>
    </w:p>
    <w:p w:rsidR="00E802FE" w:rsidRDefault="00E802FE" w:rsidP="00A614A7">
      <w:pPr>
        <w:widowControl w:val="0"/>
        <w:tabs>
          <w:tab w:val="left" w:pos="1068"/>
        </w:tabs>
        <w:spacing w:after="0" w:line="274" w:lineRule="exact"/>
        <w:jc w:val="both"/>
      </w:pPr>
    </w:p>
    <w:p w:rsidR="00E802FE" w:rsidRPr="00BE0601" w:rsidRDefault="00E802FE" w:rsidP="00A614A7">
      <w:pPr>
        <w:widowControl w:val="0"/>
        <w:tabs>
          <w:tab w:val="left" w:pos="1068"/>
        </w:tabs>
        <w:spacing w:after="0" w:line="274" w:lineRule="exact"/>
        <w:jc w:val="both"/>
      </w:pPr>
    </w:p>
    <w:p w:rsidR="00E802FE" w:rsidRPr="00BE0601" w:rsidRDefault="00E802FE" w:rsidP="00A614A7">
      <w:pPr>
        <w:spacing w:after="0" w:line="240" w:lineRule="exact"/>
        <w:jc w:val="center"/>
      </w:pPr>
      <w:bookmarkStart w:id="15" w:name="bookmark14"/>
      <w:r w:rsidRPr="00BE0601">
        <w:rPr>
          <w:rStyle w:val="Heading10"/>
        </w:rPr>
        <w:t>Члан 13.</w:t>
      </w:r>
      <w:bookmarkEnd w:id="15"/>
    </w:p>
    <w:p w:rsidR="00E802FE" w:rsidRPr="00BE0601" w:rsidRDefault="00E802FE" w:rsidP="00A614A7">
      <w:pPr>
        <w:spacing w:after="215" w:line="240" w:lineRule="exact"/>
        <w:jc w:val="center"/>
      </w:pPr>
      <w:bookmarkStart w:id="16" w:name="bookmark15"/>
      <w:r w:rsidRPr="00BE0601">
        <w:rPr>
          <w:rStyle w:val="Heading10"/>
        </w:rPr>
        <w:t>Трошкови</w:t>
      </w:r>
      <w:bookmarkEnd w:id="16"/>
    </w:p>
    <w:p w:rsidR="00E802FE" w:rsidRPr="00BE0601" w:rsidRDefault="00E802FE" w:rsidP="00A614A7">
      <w:pPr>
        <w:spacing w:after="0" w:line="274" w:lineRule="exact"/>
        <w:ind w:firstLine="820"/>
        <w:jc w:val="both"/>
      </w:pPr>
      <w:r w:rsidRPr="00BE0601">
        <w:rPr>
          <w:rStyle w:val="Bodytext20"/>
        </w:rPr>
        <w:t>Свака страна сноси трошкове који настану у вези са применом овог споразума и праћењем његове примене.</w:t>
      </w:r>
    </w:p>
    <w:p w:rsidR="00E802FE" w:rsidRDefault="00E802FE" w:rsidP="00A614A7">
      <w:pPr>
        <w:spacing w:after="0" w:line="240" w:lineRule="exact"/>
        <w:rPr>
          <w:rStyle w:val="Heading10"/>
        </w:rPr>
      </w:pPr>
      <w:bookmarkStart w:id="17" w:name="bookmark16"/>
    </w:p>
    <w:p w:rsidR="00E802FE" w:rsidRDefault="00E802FE" w:rsidP="00A614A7">
      <w:pPr>
        <w:spacing w:after="0" w:line="240" w:lineRule="exact"/>
        <w:rPr>
          <w:rStyle w:val="Heading10"/>
        </w:rPr>
      </w:pPr>
    </w:p>
    <w:p w:rsidR="00E802FE" w:rsidRDefault="00E802FE" w:rsidP="00A614A7">
      <w:pPr>
        <w:spacing w:after="0" w:line="240" w:lineRule="exact"/>
        <w:rPr>
          <w:rStyle w:val="Heading10"/>
        </w:rPr>
      </w:pPr>
    </w:p>
    <w:p w:rsidR="00E802FE" w:rsidRPr="00BE0601" w:rsidRDefault="00E802FE" w:rsidP="00A614A7">
      <w:pPr>
        <w:spacing w:after="0" w:line="240" w:lineRule="exact"/>
        <w:jc w:val="center"/>
      </w:pPr>
      <w:r w:rsidRPr="00BE0601">
        <w:rPr>
          <w:rStyle w:val="Heading10"/>
        </w:rPr>
        <w:t>Члан 14.</w:t>
      </w:r>
      <w:bookmarkEnd w:id="17"/>
    </w:p>
    <w:p w:rsidR="00E802FE" w:rsidRPr="00BE0601" w:rsidRDefault="00E802FE" w:rsidP="00A614A7">
      <w:pPr>
        <w:spacing w:after="224" w:line="240" w:lineRule="exact"/>
        <w:jc w:val="center"/>
      </w:pPr>
      <w:bookmarkStart w:id="18" w:name="bookmark17"/>
      <w:r w:rsidRPr="00BE0601">
        <w:rPr>
          <w:rStyle w:val="Heading10"/>
        </w:rPr>
        <w:t>Решавање спорова</w:t>
      </w:r>
      <w:bookmarkEnd w:id="18"/>
    </w:p>
    <w:p w:rsidR="00E802FE" w:rsidRPr="00BE0601" w:rsidRDefault="00E802FE" w:rsidP="00A614A7">
      <w:pPr>
        <w:spacing w:after="0" w:line="269" w:lineRule="exact"/>
        <w:ind w:firstLine="820"/>
        <w:jc w:val="both"/>
      </w:pPr>
      <w:r w:rsidRPr="00BE0601">
        <w:rPr>
          <w:rStyle w:val="Bodytext20"/>
        </w:rPr>
        <w:t>Сви спорови у вези с тумачењем или применом овог споразума решавају се путем консултација и преговора између страна.</w:t>
      </w:r>
    </w:p>
    <w:p w:rsidR="00E802FE" w:rsidRDefault="00E802FE" w:rsidP="00A614A7">
      <w:pPr>
        <w:spacing w:after="0" w:line="240" w:lineRule="exact"/>
        <w:rPr>
          <w:rStyle w:val="Heading10"/>
        </w:rPr>
      </w:pPr>
      <w:bookmarkStart w:id="19" w:name="bookmark18"/>
    </w:p>
    <w:p w:rsidR="00E802FE" w:rsidRDefault="00E802FE" w:rsidP="00A614A7">
      <w:pPr>
        <w:spacing w:after="0" w:line="240" w:lineRule="exact"/>
        <w:rPr>
          <w:rStyle w:val="Heading10"/>
        </w:rPr>
      </w:pPr>
    </w:p>
    <w:p w:rsidR="00E802FE" w:rsidRDefault="00E802FE" w:rsidP="00A614A7">
      <w:pPr>
        <w:spacing w:after="0" w:line="240" w:lineRule="exact"/>
        <w:jc w:val="center"/>
        <w:rPr>
          <w:rStyle w:val="Heading10"/>
        </w:rPr>
      </w:pPr>
    </w:p>
    <w:p w:rsidR="00E802FE" w:rsidRPr="00BE0601" w:rsidRDefault="00E802FE" w:rsidP="00A614A7">
      <w:pPr>
        <w:spacing w:after="0" w:line="240" w:lineRule="exact"/>
        <w:jc w:val="center"/>
      </w:pPr>
      <w:r w:rsidRPr="00BE0601">
        <w:rPr>
          <w:rStyle w:val="Heading10"/>
        </w:rPr>
        <w:t>Члан 1</w:t>
      </w:r>
      <w:r>
        <w:rPr>
          <w:rStyle w:val="Heading10"/>
        </w:rPr>
        <w:t>5</w:t>
      </w:r>
      <w:r w:rsidRPr="00BE0601">
        <w:rPr>
          <w:rStyle w:val="Heading10"/>
        </w:rPr>
        <w:t>.</w:t>
      </w:r>
      <w:bookmarkEnd w:id="19"/>
    </w:p>
    <w:p w:rsidR="00E802FE" w:rsidRPr="00BE0601" w:rsidRDefault="00E802FE" w:rsidP="00A614A7">
      <w:pPr>
        <w:spacing w:after="223" w:line="240" w:lineRule="exact"/>
        <w:jc w:val="center"/>
      </w:pPr>
      <w:bookmarkStart w:id="20" w:name="bookmark19"/>
      <w:r w:rsidRPr="00BE0601">
        <w:rPr>
          <w:rStyle w:val="Heading10"/>
        </w:rPr>
        <w:t>Административни уговори</w:t>
      </w:r>
      <w:bookmarkEnd w:id="20"/>
    </w:p>
    <w:p w:rsidR="00E802FE" w:rsidRDefault="00E802FE" w:rsidP="00A614A7">
      <w:pPr>
        <w:spacing w:after="499" w:line="264" w:lineRule="exact"/>
        <w:ind w:firstLine="820"/>
        <w:jc w:val="both"/>
        <w:rPr>
          <w:rStyle w:val="Heading10"/>
        </w:rPr>
      </w:pPr>
      <w:r w:rsidRPr="00BE0601">
        <w:rPr>
          <w:rStyle w:val="Bodytext20"/>
        </w:rPr>
        <w:t>Органи надлежни за заштиту тајних података могу ради примене овог споразума да закључе административне уговоре.</w:t>
      </w:r>
      <w:bookmarkStart w:id="21" w:name="bookmark20"/>
    </w:p>
    <w:p w:rsidR="00E802FE" w:rsidRPr="00BE0601" w:rsidRDefault="00E802FE" w:rsidP="00A614A7">
      <w:pPr>
        <w:spacing w:after="0" w:line="240" w:lineRule="exact"/>
        <w:jc w:val="center"/>
      </w:pPr>
      <w:r w:rsidRPr="00BE0601">
        <w:rPr>
          <w:rStyle w:val="Heading10"/>
        </w:rPr>
        <w:t>Члан 16.</w:t>
      </w:r>
      <w:bookmarkEnd w:id="21"/>
    </w:p>
    <w:p w:rsidR="00E802FE" w:rsidRPr="00BE0601" w:rsidRDefault="00E802FE" w:rsidP="00A614A7">
      <w:pPr>
        <w:spacing w:after="220" w:line="240" w:lineRule="exact"/>
        <w:jc w:val="center"/>
      </w:pPr>
      <w:bookmarkStart w:id="22" w:name="bookmark21"/>
      <w:r w:rsidRPr="00BE0601">
        <w:rPr>
          <w:rStyle w:val="Heading10"/>
        </w:rPr>
        <w:t>Завршне одредбе</w:t>
      </w:r>
      <w:bookmarkEnd w:id="22"/>
    </w:p>
    <w:p w:rsidR="00E802FE" w:rsidRPr="00BE0601" w:rsidRDefault="00E802FE" w:rsidP="00A614A7">
      <w:pPr>
        <w:spacing w:after="0" w:line="274" w:lineRule="exact"/>
        <w:ind w:firstLine="820"/>
        <w:jc w:val="both"/>
      </w:pPr>
      <w:r w:rsidRPr="00BE0601">
        <w:rPr>
          <w:rStyle w:val="Bodytext20"/>
        </w:rPr>
        <w:t>1. Овај споразум ступа на снагу даном пријема последњег писаног обавештења којим се стране дипломатским путем обавештавају да су испуњени услови предвиђени националним законодавством њихових држава за његово ступање на снагу.</w:t>
      </w:r>
    </w:p>
    <w:p w:rsidR="00E802FE" w:rsidRDefault="00E802FE"/>
    <w:p w:rsidR="00E802FE" w:rsidRDefault="00E802FE"/>
    <w:p w:rsidR="00E802FE" w:rsidRDefault="00E802FE"/>
    <w:p w:rsidR="00E802FE" w:rsidRDefault="00E802FE"/>
    <w:p w:rsidR="00E802FE" w:rsidRDefault="00E802FE"/>
    <w:p w:rsidR="00E802FE" w:rsidRDefault="00E802FE" w:rsidP="00F53790">
      <w:pPr>
        <w:spacing w:after="0" w:line="274" w:lineRule="exact"/>
        <w:ind w:firstLine="740"/>
        <w:jc w:val="both"/>
        <w:rPr>
          <w:rStyle w:val="Bodytext20"/>
        </w:rPr>
      </w:pPr>
      <w:r w:rsidRPr="00BE0601">
        <w:rPr>
          <w:rStyle w:val="Bodytext20"/>
        </w:rPr>
        <w:t>2. Овај споразум се може изменити и допунити на основу обостране писане сагласности страна. Измене и допуне ступају на снагу у складу са ставом 1. овог члана.</w:t>
      </w:r>
    </w:p>
    <w:p w:rsidR="00E802FE" w:rsidRPr="00BE0601" w:rsidRDefault="00E802FE" w:rsidP="00F53790">
      <w:pPr>
        <w:spacing w:after="0" w:line="274" w:lineRule="exact"/>
        <w:ind w:firstLine="740"/>
        <w:jc w:val="both"/>
      </w:pPr>
    </w:p>
    <w:p w:rsidR="00E802FE" w:rsidRPr="00BE0601" w:rsidRDefault="00E802FE" w:rsidP="00F53790">
      <w:pPr>
        <w:widowControl w:val="0"/>
        <w:numPr>
          <w:ilvl w:val="0"/>
          <w:numId w:val="10"/>
        </w:numPr>
        <w:tabs>
          <w:tab w:val="left" w:pos="1009"/>
        </w:tabs>
        <w:spacing w:after="240" w:line="274" w:lineRule="exact"/>
        <w:ind w:firstLine="740"/>
        <w:jc w:val="both"/>
      </w:pPr>
      <w:r w:rsidRPr="00BE0601">
        <w:rPr>
          <w:rStyle w:val="Bodytext20"/>
        </w:rPr>
        <w:t xml:space="preserve">Овај споразум се закључује на неодређено време. Свака страна може отказати овај споразум упућивањем другој страни. дипломатским </w:t>
      </w:r>
      <w:r>
        <w:rPr>
          <w:rStyle w:val="Bodytext20"/>
        </w:rPr>
        <w:t>п</w:t>
      </w:r>
      <w:r w:rsidRPr="00BE0601">
        <w:rPr>
          <w:rStyle w:val="Bodytext20"/>
        </w:rPr>
        <w:t>утем, писаног обавештења о отказивању. У том случају, овај споразум ће бити раскинут након истека шест (6) месеци од дана када друга страна прими обавештење о отказивању.</w:t>
      </w:r>
    </w:p>
    <w:p w:rsidR="00E802FE" w:rsidRPr="00BE0601" w:rsidRDefault="00E802FE" w:rsidP="00F53790">
      <w:pPr>
        <w:widowControl w:val="0"/>
        <w:numPr>
          <w:ilvl w:val="0"/>
          <w:numId w:val="10"/>
        </w:numPr>
        <w:tabs>
          <w:tab w:val="left" w:pos="999"/>
        </w:tabs>
        <w:spacing w:after="0" w:line="274" w:lineRule="exact"/>
        <w:ind w:firstLine="740"/>
        <w:jc w:val="both"/>
      </w:pPr>
      <w:r w:rsidRPr="00BE0601">
        <w:rPr>
          <w:rStyle w:val="Bodytext20"/>
        </w:rPr>
        <w:t>У случају отказивања овог споразума, сви тајни подаци који су пренети у складу са овим споразумом биће заштићени.</w:t>
      </w:r>
    </w:p>
    <w:p w:rsidR="00E802FE" w:rsidRDefault="00E802FE" w:rsidP="00F53790">
      <w:pPr>
        <w:spacing w:after="0" w:line="274" w:lineRule="exact"/>
        <w:ind w:firstLine="740"/>
        <w:jc w:val="both"/>
        <w:rPr>
          <w:rStyle w:val="Bodytext20"/>
        </w:rPr>
      </w:pPr>
    </w:p>
    <w:p w:rsidR="00E802FE" w:rsidRDefault="00E802FE" w:rsidP="00F53790">
      <w:pPr>
        <w:spacing w:after="0" w:line="274" w:lineRule="exact"/>
        <w:ind w:firstLine="740"/>
        <w:jc w:val="both"/>
        <w:rPr>
          <w:rStyle w:val="Bodytext20"/>
        </w:rPr>
      </w:pPr>
    </w:p>
    <w:p w:rsidR="00E802FE" w:rsidRDefault="00E802FE" w:rsidP="00F53790">
      <w:pPr>
        <w:spacing w:after="0" w:line="274" w:lineRule="exact"/>
        <w:ind w:firstLine="740"/>
        <w:jc w:val="both"/>
        <w:rPr>
          <w:rStyle w:val="Bodytext20"/>
        </w:rPr>
      </w:pPr>
    </w:p>
    <w:p w:rsidR="00E802FE" w:rsidRPr="00BE0601" w:rsidRDefault="00E802FE" w:rsidP="00F53790">
      <w:pPr>
        <w:spacing w:after="0" w:line="274" w:lineRule="exact"/>
        <w:ind w:firstLine="740"/>
        <w:jc w:val="both"/>
      </w:pPr>
      <w:r w:rsidRPr="00BE0601">
        <w:rPr>
          <w:rStyle w:val="Bodytext20"/>
        </w:rPr>
        <w:t>Сачињено у Београду дана 28. фебруара 2014. године у два оригинала, сваки на српском, македонском и енглеском језику, при чему су сви текстови подједнако веродостојни. У случају разлике у тумачењу, меродаван је текст Споразума на енглеском језику.</w:t>
      </w:r>
    </w:p>
    <w:p w:rsidR="00E802FE" w:rsidRDefault="00E802FE"/>
    <w:p w:rsidR="00E802FE" w:rsidRDefault="00E802FE"/>
    <w:tbl>
      <w:tblPr>
        <w:tblW w:w="9351" w:type="dxa"/>
        <w:tblLook w:val="00A0"/>
      </w:tblPr>
      <w:tblGrid>
        <w:gridCol w:w="3681"/>
        <w:gridCol w:w="1701"/>
        <w:gridCol w:w="3969"/>
      </w:tblGrid>
      <w:tr w:rsidR="00E802FE" w:rsidRPr="00E82E4A" w:rsidTr="00E82E4A">
        <w:tc>
          <w:tcPr>
            <w:tcW w:w="3681" w:type="dxa"/>
          </w:tcPr>
          <w:p w:rsidR="00E802FE" w:rsidRPr="00E82E4A" w:rsidRDefault="00E802FE" w:rsidP="00E82E4A">
            <w:pPr>
              <w:spacing w:after="0" w:line="240" w:lineRule="auto"/>
              <w:jc w:val="center"/>
              <w:rPr>
                <w:rStyle w:val="Heading10"/>
              </w:rPr>
            </w:pPr>
            <w:r w:rsidRPr="00E82E4A">
              <w:rPr>
                <w:rStyle w:val="Heading10"/>
              </w:rPr>
              <w:t>за Владу Републике Србије</w:t>
            </w:r>
          </w:p>
          <w:p w:rsidR="00E802FE" w:rsidRPr="00E82E4A" w:rsidRDefault="00E802FE" w:rsidP="00E82E4A">
            <w:pPr>
              <w:spacing w:after="0" w:line="240" w:lineRule="auto"/>
              <w:jc w:val="center"/>
              <w:rPr>
                <w:rStyle w:val="Heading10"/>
              </w:rPr>
            </w:pPr>
          </w:p>
          <w:p w:rsidR="00E802FE" w:rsidRPr="00E82E4A" w:rsidRDefault="00E802FE" w:rsidP="00E82E4A">
            <w:pPr>
              <w:spacing w:after="0" w:line="240" w:lineRule="auto"/>
              <w:jc w:val="center"/>
              <w:rPr>
                <w:rStyle w:val="Heading10"/>
              </w:rPr>
            </w:pPr>
          </w:p>
          <w:p w:rsidR="00E802FE" w:rsidRPr="00E82E4A" w:rsidRDefault="00E802FE" w:rsidP="00E82E4A">
            <w:pPr>
              <w:spacing w:after="0" w:line="240" w:lineRule="auto"/>
              <w:jc w:val="center"/>
              <w:rPr>
                <w:rStyle w:val="Heading10"/>
              </w:rPr>
            </w:pPr>
            <w:r w:rsidRPr="00E82E4A">
              <w:rPr>
                <w:rStyle w:val="Heading10"/>
              </w:rPr>
              <w:t>__________________________</w:t>
            </w:r>
          </w:p>
          <w:p w:rsidR="00E802FE" w:rsidRPr="00E82E4A" w:rsidRDefault="00E802FE" w:rsidP="00E82E4A">
            <w:pPr>
              <w:spacing w:after="0" w:line="240" w:lineRule="auto"/>
              <w:jc w:val="center"/>
            </w:pPr>
            <w:r w:rsidRPr="00E82E4A">
              <w:rPr>
                <w:rFonts w:ascii="Times New Roman" w:hAnsi="Times New Roman"/>
                <w:sz w:val="24"/>
                <w:szCs w:val="24"/>
              </w:rPr>
              <w:t>др Горан Матић</w:t>
            </w:r>
          </w:p>
        </w:tc>
        <w:tc>
          <w:tcPr>
            <w:tcW w:w="1701" w:type="dxa"/>
          </w:tcPr>
          <w:p w:rsidR="00E802FE" w:rsidRPr="00E82E4A" w:rsidRDefault="00E802FE" w:rsidP="00E82E4A">
            <w:pPr>
              <w:spacing w:after="0" w:line="240" w:lineRule="auto"/>
            </w:pPr>
          </w:p>
        </w:tc>
        <w:tc>
          <w:tcPr>
            <w:tcW w:w="3969" w:type="dxa"/>
          </w:tcPr>
          <w:p w:rsidR="00E802FE" w:rsidRPr="00E82E4A" w:rsidRDefault="00E802FE" w:rsidP="00E82E4A">
            <w:pPr>
              <w:spacing w:after="0" w:line="240" w:lineRule="auto"/>
              <w:jc w:val="center"/>
              <w:rPr>
                <w:rStyle w:val="Heading10"/>
              </w:rPr>
            </w:pPr>
            <w:r w:rsidRPr="00E82E4A">
              <w:rPr>
                <w:rStyle w:val="Heading10"/>
              </w:rPr>
              <w:t>за Владу Републике Македоније</w:t>
            </w:r>
          </w:p>
          <w:p w:rsidR="00E802FE" w:rsidRPr="00E82E4A" w:rsidRDefault="00E802FE" w:rsidP="00E82E4A">
            <w:pPr>
              <w:spacing w:after="0" w:line="240" w:lineRule="auto"/>
              <w:jc w:val="center"/>
              <w:rPr>
                <w:rStyle w:val="Heading10"/>
              </w:rPr>
            </w:pPr>
          </w:p>
          <w:p w:rsidR="00E802FE" w:rsidRPr="00E82E4A" w:rsidRDefault="00E802FE" w:rsidP="00E82E4A">
            <w:pPr>
              <w:spacing w:after="0" w:line="240" w:lineRule="auto"/>
              <w:jc w:val="center"/>
              <w:rPr>
                <w:rStyle w:val="Heading10"/>
              </w:rPr>
            </w:pPr>
          </w:p>
          <w:p w:rsidR="00E802FE" w:rsidRPr="00E82E4A" w:rsidRDefault="00E802FE" w:rsidP="00E82E4A">
            <w:pPr>
              <w:spacing w:after="0" w:line="240" w:lineRule="auto"/>
              <w:jc w:val="center"/>
              <w:rPr>
                <w:rStyle w:val="Heading10"/>
              </w:rPr>
            </w:pPr>
            <w:r w:rsidRPr="00E82E4A">
              <w:rPr>
                <w:rStyle w:val="Heading10"/>
              </w:rPr>
              <w:t>__________________________</w:t>
            </w:r>
          </w:p>
          <w:p w:rsidR="00E802FE" w:rsidRPr="00E82E4A" w:rsidRDefault="00E802FE" w:rsidP="00E82E4A">
            <w:pPr>
              <w:spacing w:after="0" w:line="240" w:lineRule="auto"/>
              <w:jc w:val="center"/>
            </w:pPr>
            <w:r w:rsidRPr="00E82E4A">
              <w:rPr>
                <w:rFonts w:ascii="Times New Roman" w:hAnsi="Times New Roman"/>
                <w:sz w:val="24"/>
                <w:szCs w:val="24"/>
              </w:rPr>
              <w:t>Лидија Костовска</w:t>
            </w:r>
          </w:p>
        </w:tc>
      </w:tr>
    </w:tbl>
    <w:p w:rsidR="00E802FE" w:rsidRDefault="00E802FE"/>
    <w:p w:rsidR="00E802FE" w:rsidRPr="00BE0601" w:rsidRDefault="00E802FE" w:rsidP="0012123D">
      <w:pPr>
        <w:tabs>
          <w:tab w:val="left" w:pos="4915"/>
        </w:tabs>
        <w:spacing w:after="0" w:line="240" w:lineRule="exact"/>
        <w:ind w:left="619" w:right="585"/>
        <w:jc w:val="both"/>
      </w:pPr>
      <w:bookmarkStart w:id="23" w:name="bookmark22"/>
      <w:r w:rsidRPr="00BE0601">
        <w:rPr>
          <w:rStyle w:val="Heading10"/>
        </w:rPr>
        <w:tab/>
      </w:r>
      <w:bookmarkEnd w:id="23"/>
    </w:p>
    <w:p w:rsidR="00E802FE" w:rsidRDefault="00E802FE"/>
    <w:sectPr w:rsidR="00E802FE" w:rsidSect="00463E2F">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2FE" w:rsidRDefault="00E802FE" w:rsidP="000C78C8">
      <w:pPr>
        <w:spacing w:after="0" w:line="240" w:lineRule="auto"/>
      </w:pPr>
      <w:r>
        <w:separator/>
      </w:r>
    </w:p>
  </w:endnote>
  <w:endnote w:type="continuationSeparator" w:id="0">
    <w:p w:rsidR="00E802FE" w:rsidRDefault="00E802FE" w:rsidP="000C7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2FE" w:rsidRDefault="00E802FE">
    <w:pPr>
      <w:pStyle w:val="Footer"/>
      <w:jc w:val="right"/>
    </w:pPr>
    <w:fldSimple w:instr=" PAGE   \* MERGEFORMAT ">
      <w:r>
        <w:rPr>
          <w:noProof/>
        </w:rPr>
        <w:t>5</w:t>
      </w:r>
    </w:fldSimple>
  </w:p>
  <w:p w:rsidR="00E802FE" w:rsidRDefault="00E802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2FE" w:rsidRDefault="00E802FE" w:rsidP="000C78C8">
      <w:pPr>
        <w:spacing w:after="0" w:line="240" w:lineRule="auto"/>
      </w:pPr>
      <w:r>
        <w:separator/>
      </w:r>
    </w:p>
  </w:footnote>
  <w:footnote w:type="continuationSeparator" w:id="0">
    <w:p w:rsidR="00E802FE" w:rsidRDefault="00E802FE" w:rsidP="000C78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80EDF"/>
    <w:multiLevelType w:val="multilevel"/>
    <w:tmpl w:val="81A076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05E44AE"/>
    <w:multiLevelType w:val="multilevel"/>
    <w:tmpl w:val="0C8E02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22E558B"/>
    <w:multiLevelType w:val="multilevel"/>
    <w:tmpl w:val="1A605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9813863"/>
    <w:multiLevelType w:val="multilevel"/>
    <w:tmpl w:val="FF7E4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5FC1F35"/>
    <w:multiLevelType w:val="multilevel"/>
    <w:tmpl w:val="D4822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6C715BC"/>
    <w:multiLevelType w:val="multilevel"/>
    <w:tmpl w:val="0E38B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6E63616"/>
    <w:multiLevelType w:val="multilevel"/>
    <w:tmpl w:val="2D3CB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786C0C58"/>
    <w:multiLevelType w:val="multilevel"/>
    <w:tmpl w:val="9F8A2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7AB25A1D"/>
    <w:multiLevelType w:val="multilevel"/>
    <w:tmpl w:val="AFDE6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7E000B33"/>
    <w:multiLevelType w:val="multilevel"/>
    <w:tmpl w:val="BD0E6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6"/>
  </w:num>
  <w:num w:numId="3">
    <w:abstractNumId w:val="5"/>
  </w:num>
  <w:num w:numId="4">
    <w:abstractNumId w:val="7"/>
  </w:num>
  <w:num w:numId="5">
    <w:abstractNumId w:val="3"/>
  </w:num>
  <w:num w:numId="6">
    <w:abstractNumId w:val="2"/>
  </w:num>
  <w:num w:numId="7">
    <w:abstractNumId w:val="4"/>
  </w:num>
  <w:num w:numId="8">
    <w:abstractNumId w:val="0"/>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307"/>
    <w:rsid w:val="00015945"/>
    <w:rsid w:val="00070A8C"/>
    <w:rsid w:val="00081BD0"/>
    <w:rsid w:val="000B7A78"/>
    <w:rsid w:val="000C78C8"/>
    <w:rsid w:val="0012123D"/>
    <w:rsid w:val="00165241"/>
    <w:rsid w:val="00183A38"/>
    <w:rsid w:val="002026AC"/>
    <w:rsid w:val="002F4307"/>
    <w:rsid w:val="003377D7"/>
    <w:rsid w:val="003432DB"/>
    <w:rsid w:val="00366FC4"/>
    <w:rsid w:val="003A5F9B"/>
    <w:rsid w:val="003B4FEB"/>
    <w:rsid w:val="003D41FE"/>
    <w:rsid w:val="0040413E"/>
    <w:rsid w:val="00440CA9"/>
    <w:rsid w:val="0044449F"/>
    <w:rsid w:val="00463E2F"/>
    <w:rsid w:val="00473DDE"/>
    <w:rsid w:val="00497FB0"/>
    <w:rsid w:val="004E65D8"/>
    <w:rsid w:val="00532C17"/>
    <w:rsid w:val="00554EF8"/>
    <w:rsid w:val="005727D0"/>
    <w:rsid w:val="00573FBE"/>
    <w:rsid w:val="005A68F0"/>
    <w:rsid w:val="006214C1"/>
    <w:rsid w:val="00627011"/>
    <w:rsid w:val="00640E2C"/>
    <w:rsid w:val="00650625"/>
    <w:rsid w:val="006F7A65"/>
    <w:rsid w:val="00710EB1"/>
    <w:rsid w:val="007621A4"/>
    <w:rsid w:val="00764F78"/>
    <w:rsid w:val="007F5808"/>
    <w:rsid w:val="0086208E"/>
    <w:rsid w:val="00895A36"/>
    <w:rsid w:val="008E60DD"/>
    <w:rsid w:val="00962ED9"/>
    <w:rsid w:val="00993D1E"/>
    <w:rsid w:val="00A232DE"/>
    <w:rsid w:val="00A524EE"/>
    <w:rsid w:val="00A614A7"/>
    <w:rsid w:val="00A673A0"/>
    <w:rsid w:val="00A870FE"/>
    <w:rsid w:val="00AD71D8"/>
    <w:rsid w:val="00B70E78"/>
    <w:rsid w:val="00B83666"/>
    <w:rsid w:val="00BE0601"/>
    <w:rsid w:val="00C27CF8"/>
    <w:rsid w:val="00C41002"/>
    <w:rsid w:val="00C44081"/>
    <w:rsid w:val="00C6227E"/>
    <w:rsid w:val="00C66EF4"/>
    <w:rsid w:val="00CC146E"/>
    <w:rsid w:val="00D7119C"/>
    <w:rsid w:val="00DD6FD3"/>
    <w:rsid w:val="00E802FE"/>
    <w:rsid w:val="00E82E4A"/>
    <w:rsid w:val="00E97AB5"/>
    <w:rsid w:val="00EA38BF"/>
    <w:rsid w:val="00F3147A"/>
    <w:rsid w:val="00F53790"/>
    <w:rsid w:val="00FA7B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2DE"/>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uiPriority w:val="99"/>
    <w:rsid w:val="003432DB"/>
    <w:rPr>
      <w:rFonts w:ascii="Times New Roman" w:hAnsi="Times New Roman" w:cs="Times New Roman"/>
      <w:u w:val="none"/>
    </w:rPr>
  </w:style>
  <w:style w:type="character" w:customStyle="1" w:styleId="Bodytext20">
    <w:name w:val="Body text (2)"/>
    <w:basedOn w:val="Bodytext2"/>
    <w:uiPriority w:val="99"/>
    <w:rsid w:val="003432DB"/>
    <w:rPr>
      <w:color w:val="000000"/>
      <w:spacing w:val="0"/>
      <w:w w:val="100"/>
      <w:position w:val="0"/>
      <w:sz w:val="24"/>
      <w:szCs w:val="24"/>
    </w:rPr>
  </w:style>
  <w:style w:type="character" w:customStyle="1" w:styleId="Heading1">
    <w:name w:val="Heading #1_"/>
    <w:basedOn w:val="DefaultParagraphFont"/>
    <w:uiPriority w:val="99"/>
    <w:rsid w:val="00C44081"/>
    <w:rPr>
      <w:rFonts w:ascii="Times New Roman" w:hAnsi="Times New Roman" w:cs="Times New Roman"/>
      <w:b/>
      <w:bCs/>
      <w:u w:val="none"/>
    </w:rPr>
  </w:style>
  <w:style w:type="character" w:customStyle="1" w:styleId="Heading10">
    <w:name w:val="Heading #1"/>
    <w:basedOn w:val="Heading1"/>
    <w:uiPriority w:val="99"/>
    <w:rsid w:val="00C44081"/>
    <w:rPr>
      <w:color w:val="000000"/>
      <w:spacing w:val="0"/>
      <w:w w:val="100"/>
      <w:position w:val="0"/>
      <w:sz w:val="24"/>
      <w:szCs w:val="24"/>
    </w:rPr>
  </w:style>
  <w:style w:type="character" w:customStyle="1" w:styleId="Bodytext2Bold">
    <w:name w:val="Body text (2) + Bold"/>
    <w:basedOn w:val="Bodytext2"/>
    <w:uiPriority w:val="99"/>
    <w:rsid w:val="00C44081"/>
    <w:rPr>
      <w:b/>
      <w:bCs/>
      <w:color w:val="000000"/>
      <w:spacing w:val="0"/>
      <w:w w:val="100"/>
      <w:position w:val="0"/>
      <w:sz w:val="24"/>
      <w:szCs w:val="24"/>
    </w:rPr>
  </w:style>
  <w:style w:type="character" w:customStyle="1" w:styleId="Bodytext3">
    <w:name w:val="Body text (3)_"/>
    <w:basedOn w:val="DefaultParagraphFont"/>
    <w:uiPriority w:val="99"/>
    <w:rsid w:val="000B7A78"/>
    <w:rPr>
      <w:rFonts w:ascii="Times New Roman" w:hAnsi="Times New Roman" w:cs="Times New Roman"/>
      <w:b/>
      <w:bCs/>
      <w:u w:val="none"/>
    </w:rPr>
  </w:style>
  <w:style w:type="character" w:customStyle="1" w:styleId="Bodytext30">
    <w:name w:val="Body text (3)"/>
    <w:basedOn w:val="Bodytext3"/>
    <w:uiPriority w:val="99"/>
    <w:rsid w:val="000B7A78"/>
    <w:rPr>
      <w:color w:val="000000"/>
      <w:spacing w:val="0"/>
      <w:w w:val="100"/>
      <w:position w:val="0"/>
      <w:sz w:val="24"/>
      <w:szCs w:val="24"/>
    </w:rPr>
  </w:style>
  <w:style w:type="character" w:customStyle="1" w:styleId="Heading12">
    <w:name w:val="Heading #1 (2)_"/>
    <w:basedOn w:val="DefaultParagraphFont"/>
    <w:uiPriority w:val="99"/>
    <w:rsid w:val="00E97AB5"/>
    <w:rPr>
      <w:rFonts w:ascii="Times New Roman" w:hAnsi="Times New Roman" w:cs="Times New Roman"/>
      <w:u w:val="none"/>
    </w:rPr>
  </w:style>
  <w:style w:type="character" w:customStyle="1" w:styleId="Heading120">
    <w:name w:val="Heading #1 (2)"/>
    <w:basedOn w:val="Heading12"/>
    <w:uiPriority w:val="99"/>
    <w:rsid w:val="00E97AB5"/>
    <w:rPr>
      <w:color w:val="000000"/>
      <w:spacing w:val="0"/>
      <w:w w:val="100"/>
      <w:position w:val="0"/>
      <w:sz w:val="24"/>
      <w:szCs w:val="24"/>
    </w:rPr>
  </w:style>
  <w:style w:type="paragraph" w:styleId="Header">
    <w:name w:val="header"/>
    <w:basedOn w:val="Normal"/>
    <w:link w:val="HeaderChar"/>
    <w:uiPriority w:val="99"/>
    <w:rsid w:val="000C78C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C78C8"/>
    <w:rPr>
      <w:rFonts w:cs="Times New Roman"/>
    </w:rPr>
  </w:style>
  <w:style w:type="paragraph" w:styleId="Footer">
    <w:name w:val="footer"/>
    <w:basedOn w:val="Normal"/>
    <w:link w:val="FooterChar"/>
    <w:uiPriority w:val="99"/>
    <w:rsid w:val="000C78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78C8"/>
    <w:rPr>
      <w:rFonts w:cs="Times New Roman"/>
    </w:rPr>
  </w:style>
  <w:style w:type="paragraph" w:styleId="ListParagraph">
    <w:name w:val="List Paragraph"/>
    <w:basedOn w:val="Normal"/>
    <w:uiPriority w:val="99"/>
    <w:qFormat/>
    <w:rsid w:val="003D41FE"/>
    <w:pPr>
      <w:ind w:left="720"/>
      <w:contextualSpacing/>
    </w:pPr>
  </w:style>
  <w:style w:type="table" w:styleId="TableGrid">
    <w:name w:val="Table Grid"/>
    <w:basedOn w:val="TableNormal"/>
    <w:uiPriority w:val="99"/>
    <w:rsid w:val="006506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9</Pages>
  <Words>2010</Words>
  <Characters>11642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FSC</cp:lastModifiedBy>
  <cp:revision>61</cp:revision>
  <dcterms:created xsi:type="dcterms:W3CDTF">2015-05-22T11:07:00Z</dcterms:created>
  <dcterms:modified xsi:type="dcterms:W3CDTF">2015-07-29T12:44:00Z</dcterms:modified>
</cp:coreProperties>
</file>